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7CAF" w14:textId="3FCD50B9" w:rsidR="0065234C" w:rsidRPr="00271920" w:rsidRDefault="0065234C" w:rsidP="0065234C">
      <w:pPr>
        <w:pStyle w:val="Nagwek2"/>
        <w:tabs>
          <w:tab w:val="clear" w:pos="6237"/>
          <w:tab w:val="left" w:pos="0"/>
        </w:tabs>
        <w:ind w:left="0"/>
        <w:jc w:val="center"/>
        <w:rPr>
          <w:rFonts w:asciiTheme="minorHAnsi" w:hAnsiTheme="minorHAnsi" w:cstheme="minorHAnsi"/>
          <w:szCs w:val="32"/>
        </w:rPr>
      </w:pPr>
      <w:r w:rsidRPr="00271920">
        <w:rPr>
          <w:rFonts w:asciiTheme="minorHAnsi" w:hAnsiTheme="minorHAnsi" w:cstheme="minorHAnsi"/>
          <w:szCs w:val="32"/>
        </w:rPr>
        <w:t>U M O W A  Nr ……./</w:t>
      </w:r>
      <w:r w:rsidR="001F43EB" w:rsidRPr="00271920">
        <w:rPr>
          <w:rFonts w:asciiTheme="minorHAnsi" w:hAnsiTheme="minorHAnsi" w:cstheme="minorHAnsi"/>
          <w:szCs w:val="32"/>
        </w:rPr>
        <w:t>CURI/Z</w:t>
      </w:r>
      <w:r w:rsidRPr="00271920">
        <w:rPr>
          <w:rFonts w:asciiTheme="minorHAnsi" w:hAnsiTheme="minorHAnsi" w:cstheme="minorHAnsi"/>
          <w:szCs w:val="32"/>
        </w:rPr>
        <w:t>IR/UŁ/202</w:t>
      </w:r>
      <w:r w:rsidR="001F43EB" w:rsidRPr="00271920">
        <w:rPr>
          <w:rFonts w:asciiTheme="minorHAnsi" w:hAnsiTheme="minorHAnsi" w:cstheme="minorHAnsi"/>
          <w:szCs w:val="32"/>
        </w:rPr>
        <w:t>5</w:t>
      </w:r>
    </w:p>
    <w:p w14:paraId="1691FCA6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zawarta w dniu ……………………………. r. w Łodzi  pomiędzy: </w:t>
      </w:r>
    </w:p>
    <w:p w14:paraId="7996332F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 xml:space="preserve">        </w:t>
      </w:r>
      <w:r w:rsidRPr="00C62DCB">
        <w:rPr>
          <w:rFonts w:asciiTheme="minorHAnsi" w:hAnsiTheme="minorHAnsi" w:cstheme="minorHAnsi"/>
          <w:b/>
          <w:sz w:val="22"/>
          <w:szCs w:val="22"/>
        </w:rPr>
        <w:t>UNIWERSYTETEM  ŁÓDZKIM</w:t>
      </w:r>
    </w:p>
    <w:p w14:paraId="12368BD6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Regon: P –000001287-33000000 55-1-811-47007; NIP 724-000-32-43</w:t>
      </w:r>
    </w:p>
    <w:p w14:paraId="519F4AA9" w14:textId="77777777" w:rsidR="0065234C" w:rsidRPr="00C62DCB" w:rsidRDefault="0065234C" w:rsidP="0065234C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 z siedzibą w Łodzi, ul. Narutowicza 68 reprezentowanym przez:</w:t>
      </w:r>
    </w:p>
    <w:p w14:paraId="49847A4B" w14:textId="77777777" w:rsidR="001F43EB" w:rsidRPr="00C62DCB" w:rsidRDefault="001F43EB" w:rsidP="001F43EB">
      <w:pPr>
        <w:tabs>
          <w:tab w:val="left" w:pos="2552"/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1. mgr Macieja Sysaka </w:t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ab/>
        <w:t>-  Kanclerza Uniwersytetu Łódzkiego</w:t>
      </w:r>
    </w:p>
    <w:p w14:paraId="7A547200" w14:textId="77777777" w:rsidR="001F43EB" w:rsidRPr="00C62DCB" w:rsidRDefault="001F43EB" w:rsidP="001F43EB">
      <w:pPr>
        <w:tabs>
          <w:tab w:val="left" w:pos="2552"/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   albo </w:t>
      </w:r>
    </w:p>
    <w:p w14:paraId="14A65347" w14:textId="77777777" w:rsidR="001F43EB" w:rsidRPr="00C62DCB" w:rsidRDefault="001F43EB" w:rsidP="001F43EB">
      <w:pPr>
        <w:tabs>
          <w:tab w:val="left" w:pos="284"/>
          <w:tab w:val="left" w:pos="255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mgr Annę </w:t>
      </w:r>
      <w:proofErr w:type="spellStart"/>
      <w:r w:rsidRPr="00C62DCB">
        <w:rPr>
          <w:rFonts w:asciiTheme="minorHAnsi" w:hAnsiTheme="minorHAnsi" w:cstheme="minorHAnsi"/>
          <w:b/>
          <w:bCs/>
          <w:sz w:val="22"/>
          <w:szCs w:val="22"/>
        </w:rPr>
        <w:t>Rolczak</w:t>
      </w:r>
      <w:proofErr w:type="spellEnd"/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ab/>
        <w:t>-  Zastępczyni Kanclerza Uniwersytetu Łódzkiego</w:t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BD58636" w14:textId="77777777" w:rsidR="001F43EB" w:rsidRPr="00C62DCB" w:rsidRDefault="001F43EB" w:rsidP="001F43EB">
      <w:pPr>
        <w:tabs>
          <w:tab w:val="left" w:pos="2552"/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t>oraz</w:t>
      </w:r>
    </w:p>
    <w:p w14:paraId="598AA107" w14:textId="77777777" w:rsidR="001F43EB" w:rsidRPr="00C62DCB" w:rsidRDefault="001F43EB" w:rsidP="001F43EB">
      <w:pPr>
        <w:tabs>
          <w:tab w:val="left" w:pos="4111"/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t>2. mgr Donata Kałużę      -  Kwestora Uniwersytetu Łódzkiego</w:t>
      </w:r>
    </w:p>
    <w:p w14:paraId="51604222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zwany dalej „Zamawiającym” </w:t>
      </w:r>
    </w:p>
    <w:p w14:paraId="74D5E226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a firmą</w:t>
      </w:r>
    </w:p>
    <w:p w14:paraId="4C51B6CD" w14:textId="77777777" w:rsidR="0065234C" w:rsidRPr="00C62DCB" w:rsidRDefault="0065234C" w:rsidP="0065234C">
      <w:pPr>
        <w:pStyle w:val="Nagwek1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62D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………………………………………………………………………………………………</w:t>
      </w:r>
    </w:p>
    <w:p w14:paraId="75DEBEFF" w14:textId="77777777" w:rsidR="0065234C" w:rsidRPr="00C62DCB" w:rsidRDefault="0065234C" w:rsidP="0065234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  siedzibą ………………………………………………………………………..</w:t>
      </w:r>
    </w:p>
    <w:p w14:paraId="7D522562" w14:textId="77777777" w:rsidR="0065234C" w:rsidRPr="00C62DCB" w:rsidRDefault="0065234C" w:rsidP="0065234C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14:paraId="53711E68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5A854B9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t>1.  …………………………..</w:t>
      </w:r>
    </w:p>
    <w:p w14:paraId="15C707FD" w14:textId="77777777" w:rsidR="0065234C" w:rsidRPr="00C62DCB" w:rsidRDefault="0065234C" w:rsidP="0065234C">
      <w:pPr>
        <w:tabs>
          <w:tab w:val="left" w:pos="6237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na podstawie wpisu do CEIDG</w:t>
      </w:r>
    </w:p>
    <w:p w14:paraId="0F8A3307" w14:textId="77777777" w:rsidR="0065234C" w:rsidRPr="00C62DCB" w:rsidRDefault="0065234C" w:rsidP="0065234C">
      <w:pPr>
        <w:tabs>
          <w:tab w:val="left" w:pos="6237"/>
        </w:tabs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Regon:   …………………                                           NIP:  …………………………</w:t>
      </w:r>
    </w:p>
    <w:p w14:paraId="6D5491F2" w14:textId="77777777" w:rsidR="001F43EB" w:rsidRPr="00C62DCB" w:rsidRDefault="0065234C" w:rsidP="0065234C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zwanym dalej „Wykonawcą”. </w:t>
      </w:r>
    </w:p>
    <w:p w14:paraId="3FF9B03C" w14:textId="77777777" w:rsidR="00271920" w:rsidRPr="00C62DCB" w:rsidRDefault="00271920" w:rsidP="0065234C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14:paraId="3AD9369F" w14:textId="27DC2EC8" w:rsidR="00271920" w:rsidRPr="00C62DCB" w:rsidRDefault="00271920" w:rsidP="00271920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Umowa została zawarta z wybranym Wykonawcą w wyniku przeprowadzonego postępowania na podstawie </w:t>
      </w:r>
      <w:r w:rsidRPr="00C62DCB">
        <w:rPr>
          <w:rFonts w:asciiTheme="minorHAnsi" w:hAnsiTheme="minorHAnsi" w:cstheme="minorHAnsi"/>
          <w:iCs/>
          <w:sz w:val="22"/>
          <w:szCs w:val="22"/>
        </w:rPr>
        <w:t>art. 2 ust. 1 pkt 1 ustawy z dn. 11.09.2019 r. Prawo Zamówień Publicznych</w:t>
      </w:r>
      <w:r w:rsidRPr="00C62DCB">
        <w:rPr>
          <w:rFonts w:asciiTheme="minorHAnsi" w:hAnsiTheme="minorHAnsi" w:cstheme="minorHAnsi"/>
          <w:sz w:val="22"/>
          <w:szCs w:val="22"/>
        </w:rPr>
        <w:t xml:space="preserve"> </w:t>
      </w:r>
      <w:r w:rsidRPr="00C62DCB">
        <w:rPr>
          <w:rFonts w:asciiTheme="minorHAnsi" w:hAnsiTheme="minorHAnsi" w:cstheme="minorHAnsi"/>
          <w:i/>
          <w:sz w:val="22"/>
          <w:szCs w:val="22"/>
        </w:rPr>
        <w:t xml:space="preserve">(tekst jednolity </w:t>
      </w:r>
      <w:r w:rsidRPr="00C62DCB">
        <w:rPr>
          <w:rFonts w:asciiTheme="minorHAnsi" w:hAnsiTheme="minorHAnsi" w:cstheme="minorHAnsi"/>
          <w:bCs/>
          <w:i/>
          <w:sz w:val="22"/>
          <w:szCs w:val="22"/>
        </w:rPr>
        <w:t xml:space="preserve">Dz. U. 2024 r. poz. 1320 z </w:t>
      </w:r>
      <w:proofErr w:type="spellStart"/>
      <w:r w:rsidRPr="00C62DCB">
        <w:rPr>
          <w:rFonts w:asciiTheme="minorHAnsi" w:hAnsiTheme="minorHAnsi" w:cstheme="minorHAnsi"/>
          <w:bCs/>
          <w:i/>
          <w:sz w:val="22"/>
          <w:szCs w:val="22"/>
        </w:rPr>
        <w:t>późn</w:t>
      </w:r>
      <w:proofErr w:type="spellEnd"/>
      <w:r w:rsidRPr="00C62DCB">
        <w:rPr>
          <w:rFonts w:asciiTheme="minorHAnsi" w:hAnsiTheme="minorHAnsi" w:cstheme="minorHAnsi"/>
          <w:bCs/>
          <w:i/>
          <w:sz w:val="22"/>
          <w:szCs w:val="22"/>
        </w:rPr>
        <w:t>. zm., zwanej dalej Ustawą)</w:t>
      </w:r>
      <w:r w:rsidRPr="00C62DCB">
        <w:rPr>
          <w:rFonts w:asciiTheme="minorHAnsi" w:hAnsiTheme="minorHAnsi" w:cstheme="minorHAnsi"/>
          <w:sz w:val="22"/>
          <w:szCs w:val="22"/>
        </w:rPr>
        <w:t>. (nr sprawy ZO-</w:t>
      </w:r>
      <w:r w:rsidR="00127E87">
        <w:rPr>
          <w:rFonts w:asciiTheme="minorHAnsi" w:hAnsiTheme="minorHAnsi" w:cstheme="minorHAnsi"/>
          <w:sz w:val="22"/>
          <w:szCs w:val="22"/>
        </w:rPr>
        <w:t>6</w:t>
      </w:r>
      <w:r w:rsidRPr="00C62DCB">
        <w:rPr>
          <w:rFonts w:asciiTheme="minorHAnsi" w:hAnsiTheme="minorHAnsi" w:cstheme="minorHAnsi"/>
          <w:sz w:val="22"/>
          <w:szCs w:val="22"/>
        </w:rPr>
        <w:t>/CURI/UŁ/2025).</w:t>
      </w:r>
    </w:p>
    <w:p w14:paraId="450B1614" w14:textId="77777777" w:rsidR="0065234C" w:rsidRPr="00C62DCB" w:rsidRDefault="0065234C" w:rsidP="0065234C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14:paraId="555ADA53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</w:t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</w:p>
    <w:p w14:paraId="4F6AD8F5" w14:textId="41EB6A9F" w:rsidR="00127E87" w:rsidRPr="00127E87" w:rsidRDefault="00127E87" w:rsidP="00127E87">
      <w:pPr>
        <w:pStyle w:val="BodyTextIndentZnak"/>
        <w:numPr>
          <w:ilvl w:val="0"/>
          <w:numId w:val="10"/>
        </w:numPr>
        <w:spacing w:line="240" w:lineRule="auto"/>
        <w:ind w:left="284"/>
        <w:rPr>
          <w:rFonts w:ascii="Calibri" w:eastAsia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zleca wykonawcy </w:t>
      </w:r>
      <w:r w:rsidRPr="00F369E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usługę 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wymiany wykładzin PCV w wybranych pomieszczeniach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A67C5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 piętrze budynku 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Wydział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arządzania Uniwersytetu Łódzkiego przy ul. J. Matejki nr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22/26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Łodzi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zakresie wskazanym w pkt. 1. Zapytania ofertowego nr ZO-6</w:t>
      </w:r>
      <w:r w:rsidRPr="00284735">
        <w:rPr>
          <w:rFonts w:ascii="Calibri" w:hAnsi="Calibri" w:cs="Calibri"/>
          <w:sz w:val="22"/>
          <w:szCs w:val="22"/>
        </w:rPr>
        <w:t xml:space="preserve">/CURI/UŁ/2025 </w:t>
      </w:r>
      <w:r>
        <w:rPr>
          <w:rFonts w:ascii="Calibri" w:hAnsi="Calibri" w:cs="Calibri"/>
          <w:sz w:val="22"/>
          <w:szCs w:val="22"/>
        </w:rPr>
        <w:t>obejmującą:</w:t>
      </w:r>
    </w:p>
    <w:p w14:paraId="216F3737" w14:textId="5EF746FA" w:rsidR="00127E87" w:rsidRPr="000F1568" w:rsidRDefault="00127E87" w:rsidP="00127E87">
      <w:pPr>
        <w:pStyle w:val="BodyTextIndentZnak"/>
        <w:spacing w:line="240" w:lineRule="auto"/>
        <w:ind w:left="284"/>
        <w:rPr>
          <w:rFonts w:ascii="Calibri" w:eastAsia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 </w:t>
      </w:r>
    </w:p>
    <w:p w14:paraId="3C216562" w14:textId="77777777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Zerwanie starej wykładziny PCV</w:t>
      </w:r>
    </w:p>
    <w:p w14:paraId="683B2229" w14:textId="77777777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Zerwanie starych listew przypodłogowych </w:t>
      </w:r>
    </w:p>
    <w:p w14:paraId="3F9A7CA0" w14:textId="77777777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Usuniecie starych listew progowych </w:t>
      </w:r>
    </w:p>
    <w:p w14:paraId="24ABD806" w14:textId="77777777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Wywóz i utylizacja zdemontowanej wykładziny </w:t>
      </w:r>
    </w:p>
    <w:p w14:paraId="6F8B261C" w14:textId="77777777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Naprawa podłoża </w:t>
      </w:r>
    </w:p>
    <w:p w14:paraId="4841E866" w14:textId="77777777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Wykonanie wylewki cienkowarstwowej </w:t>
      </w:r>
    </w:p>
    <w:p w14:paraId="237D5E02" w14:textId="77777777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Dostawa i montaż nowej wykładziny wraz z jej wywinięciem na ścianę na wys. 10 cm</w:t>
      </w:r>
    </w:p>
    <w:p w14:paraId="1B8C3B1C" w14:textId="34F5972B" w:rsidR="00AD3F6F" w:rsidRPr="00C62DCB" w:rsidRDefault="00AD3F6F" w:rsidP="00AD3F6F">
      <w:pPr>
        <w:pStyle w:val="Tekstpodstawowy21"/>
        <w:numPr>
          <w:ilvl w:val="0"/>
          <w:numId w:val="9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Nowa wykładzina o grubości 2 mm </w:t>
      </w:r>
      <w:r w:rsidR="004E56B0" w:rsidRPr="00C62DCB">
        <w:rPr>
          <w:rFonts w:asciiTheme="minorHAnsi" w:hAnsiTheme="minorHAnsi" w:cstheme="minorHAnsi"/>
          <w:sz w:val="22"/>
          <w:szCs w:val="22"/>
        </w:rPr>
        <w:t xml:space="preserve">zmywalnej </w:t>
      </w:r>
      <w:r w:rsidRPr="00C62DCB">
        <w:rPr>
          <w:rFonts w:asciiTheme="minorHAnsi" w:hAnsiTheme="minorHAnsi" w:cstheme="minorHAnsi"/>
          <w:sz w:val="22"/>
          <w:szCs w:val="22"/>
        </w:rPr>
        <w:t xml:space="preserve">typu np. FORBO </w:t>
      </w:r>
      <w:proofErr w:type="spellStart"/>
      <w:r w:rsidRPr="00C62DCB">
        <w:rPr>
          <w:rFonts w:asciiTheme="minorHAnsi" w:hAnsiTheme="minorHAnsi" w:cstheme="minorHAnsi"/>
          <w:sz w:val="22"/>
          <w:szCs w:val="22"/>
        </w:rPr>
        <w:t>eternal</w:t>
      </w:r>
      <w:proofErr w:type="spellEnd"/>
      <w:r w:rsidRPr="00C62D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DCB">
        <w:rPr>
          <w:rFonts w:asciiTheme="minorHAnsi" w:hAnsiTheme="minorHAnsi" w:cstheme="minorHAnsi"/>
          <w:sz w:val="22"/>
          <w:szCs w:val="22"/>
        </w:rPr>
        <w:t>oryginal</w:t>
      </w:r>
      <w:proofErr w:type="spellEnd"/>
      <w:r w:rsidRPr="00C62DCB">
        <w:rPr>
          <w:rFonts w:asciiTheme="minorHAnsi" w:hAnsiTheme="minorHAnsi" w:cstheme="minorHAnsi"/>
          <w:sz w:val="22"/>
          <w:szCs w:val="22"/>
        </w:rPr>
        <w:t xml:space="preserve"> wg. kolorystyki wybranej przez Użytkownika </w:t>
      </w:r>
    </w:p>
    <w:p w14:paraId="6DC4667A" w14:textId="77777777" w:rsidR="00AD3F6F" w:rsidRPr="00C62DCB" w:rsidRDefault="00AD3F6F" w:rsidP="00AD3F6F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sz w:val="22"/>
          <w:szCs w:val="22"/>
        </w:rPr>
      </w:pPr>
    </w:p>
    <w:p w14:paraId="229C5733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Powierzchnia </w:t>
      </w:r>
      <w:proofErr w:type="spellStart"/>
      <w:r w:rsidRPr="00C62DCB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C62DC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CA0330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201 – 62,90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AE92319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202 – 55,10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CF46E0A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203 – 55,10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82E6E7E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lastRenderedPageBreak/>
        <w:t>Nr 204 – 60,70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851B117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205 – 44,50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103869E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208 – 36,00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5004E8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210 – 50,60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BD92A3F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211 – 87,00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536974A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Nr 216 – 50,90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A56DB01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________________</w:t>
      </w:r>
    </w:p>
    <w:p w14:paraId="711CAF7E" w14:textId="77777777" w:rsidR="00AD3F6F" w:rsidRPr="00C62DCB" w:rsidRDefault="00AD3F6F" w:rsidP="00127E87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Razem 502,80 m</w:t>
      </w:r>
      <w:r w:rsidRPr="00C62DC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62D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B70B96" w14:textId="77777777" w:rsidR="00127E87" w:rsidRDefault="00127E87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EF295E" w14:textId="4DB8057B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zgodnie z umownymi załącznikami:</w:t>
      </w:r>
    </w:p>
    <w:p w14:paraId="1612FFD9" w14:textId="5227C381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- </w:t>
      </w:r>
      <w:r w:rsidR="00AD3F6F" w:rsidRPr="00C62DCB">
        <w:rPr>
          <w:rFonts w:asciiTheme="minorHAnsi" w:hAnsiTheme="minorHAnsi" w:cstheme="minorHAnsi"/>
          <w:sz w:val="22"/>
          <w:szCs w:val="22"/>
        </w:rPr>
        <w:t>formularz ofertowy</w:t>
      </w:r>
      <w:r w:rsidRPr="00C62DCB">
        <w:rPr>
          <w:rFonts w:asciiTheme="minorHAnsi" w:hAnsiTheme="minorHAnsi" w:cstheme="minorHAnsi"/>
          <w:sz w:val="22"/>
          <w:szCs w:val="22"/>
        </w:rPr>
        <w:t>,</w:t>
      </w:r>
    </w:p>
    <w:p w14:paraId="28FE55C2" w14:textId="70340D74" w:rsidR="008E15D0" w:rsidRPr="00C62DCB" w:rsidRDefault="008E15D0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- zapytanie ofertowe,</w:t>
      </w:r>
    </w:p>
    <w:p w14:paraId="71EDF5AE" w14:textId="32C5466E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- </w:t>
      </w:r>
      <w:r w:rsidR="00127E87">
        <w:rPr>
          <w:rFonts w:asciiTheme="minorHAnsi" w:hAnsiTheme="minorHAnsi" w:cstheme="minorHAnsi"/>
          <w:sz w:val="22"/>
          <w:szCs w:val="22"/>
        </w:rPr>
        <w:t>lokalizacja pomieszczeń – rzut II piętra</w:t>
      </w:r>
      <w:r w:rsidR="008E15D0" w:rsidRPr="00C62DCB">
        <w:rPr>
          <w:rFonts w:asciiTheme="minorHAnsi" w:hAnsiTheme="minorHAnsi" w:cstheme="minorHAnsi"/>
          <w:bCs/>
          <w:sz w:val="22"/>
          <w:szCs w:val="22"/>
        </w:rPr>
        <w:t>,</w:t>
      </w:r>
    </w:p>
    <w:p w14:paraId="70769D50" w14:textId="0711C667" w:rsidR="008E15D0" w:rsidRPr="00C62DCB" w:rsidRDefault="008E15D0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bCs/>
          <w:sz w:val="22"/>
          <w:szCs w:val="22"/>
        </w:rPr>
        <w:t>- kosztorys nakładczy.</w:t>
      </w:r>
    </w:p>
    <w:p w14:paraId="6161224A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6D4E17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2. Dodatkowe postanowienia dotyczące przedmiotu zamówienia:</w:t>
      </w:r>
    </w:p>
    <w:p w14:paraId="0A59C710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Wykonawca zobowiązany jest do wykonywania prac tak, aby prace nie zakłócały zajęć prowadzonych w obiekcie (godziny prac do ustalenia z kierownikiem administracyjnym obiektu).</w:t>
      </w:r>
    </w:p>
    <w:p w14:paraId="0F955257" w14:textId="4E99A733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Wszelkie prace w ramach realizacji przedmiotu zamówienia winny być wykonywane zgodnie z obowiązującymi przepisami ze szczególnym uwzględnieniem przepisów dotyczących bezpieczeństwa, a także zasadami </w:t>
      </w:r>
      <w:r w:rsidR="006F3788" w:rsidRPr="00C62DCB">
        <w:rPr>
          <w:rFonts w:asciiTheme="minorHAnsi" w:hAnsiTheme="minorHAnsi" w:cstheme="minorHAnsi"/>
          <w:sz w:val="22"/>
          <w:szCs w:val="22"/>
        </w:rPr>
        <w:t>sztuki budowlanej</w:t>
      </w:r>
      <w:r w:rsidRPr="00C62DCB">
        <w:rPr>
          <w:rFonts w:asciiTheme="minorHAnsi" w:hAnsiTheme="minorHAnsi" w:cstheme="minorHAnsi"/>
          <w:sz w:val="22"/>
          <w:szCs w:val="22"/>
        </w:rPr>
        <w:t>.</w:t>
      </w:r>
    </w:p>
    <w:p w14:paraId="6E849A56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7021C110" w14:textId="0D953A45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14:paraId="27C18970" w14:textId="12B739DC" w:rsidR="0065234C" w:rsidRPr="00C62DCB" w:rsidRDefault="0065234C" w:rsidP="008E15D0">
      <w:pPr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Termin realizacji robót: </w:t>
      </w:r>
      <w:r w:rsidR="008E15D0" w:rsidRPr="00C62DCB">
        <w:rPr>
          <w:rFonts w:asciiTheme="minorHAnsi" w:hAnsiTheme="minorHAnsi" w:cstheme="minorHAnsi"/>
          <w:bCs/>
          <w:sz w:val="22"/>
          <w:szCs w:val="22"/>
        </w:rPr>
        <w:t>od</w:t>
      </w:r>
      <w:r w:rsidRPr="00C62DCB">
        <w:rPr>
          <w:rFonts w:asciiTheme="minorHAnsi" w:hAnsiTheme="minorHAnsi" w:cstheme="minorHAnsi"/>
          <w:bCs/>
          <w:sz w:val="22"/>
          <w:szCs w:val="22"/>
        </w:rPr>
        <w:t xml:space="preserve"> dnia </w:t>
      </w:r>
      <w:r w:rsidR="003F0D36" w:rsidRPr="00C62DCB">
        <w:rPr>
          <w:rFonts w:asciiTheme="minorHAnsi" w:hAnsiTheme="minorHAnsi" w:cstheme="minorHAnsi"/>
          <w:bCs/>
          <w:sz w:val="22"/>
          <w:szCs w:val="22"/>
        </w:rPr>
        <w:t>14</w:t>
      </w:r>
      <w:r w:rsidRPr="00C62DCB">
        <w:rPr>
          <w:rFonts w:asciiTheme="minorHAnsi" w:hAnsiTheme="minorHAnsi" w:cstheme="minorHAnsi"/>
          <w:bCs/>
          <w:sz w:val="22"/>
          <w:szCs w:val="22"/>
        </w:rPr>
        <w:t>.0</w:t>
      </w:r>
      <w:r w:rsidR="003F0D36" w:rsidRPr="00C62DCB">
        <w:rPr>
          <w:rFonts w:asciiTheme="minorHAnsi" w:hAnsiTheme="minorHAnsi" w:cstheme="minorHAnsi"/>
          <w:bCs/>
          <w:sz w:val="22"/>
          <w:szCs w:val="22"/>
        </w:rPr>
        <w:t>7</w:t>
      </w:r>
      <w:r w:rsidRPr="00C62DCB">
        <w:rPr>
          <w:rFonts w:asciiTheme="minorHAnsi" w:hAnsiTheme="minorHAnsi" w:cstheme="minorHAnsi"/>
          <w:bCs/>
          <w:sz w:val="22"/>
          <w:szCs w:val="22"/>
        </w:rPr>
        <w:t>.202</w:t>
      </w:r>
      <w:r w:rsidR="001F43EB" w:rsidRPr="00C62DCB">
        <w:rPr>
          <w:rFonts w:asciiTheme="minorHAnsi" w:hAnsiTheme="minorHAnsi" w:cstheme="minorHAnsi"/>
          <w:bCs/>
          <w:sz w:val="22"/>
          <w:szCs w:val="22"/>
        </w:rPr>
        <w:t>5</w:t>
      </w:r>
      <w:r w:rsidR="008E15D0" w:rsidRPr="00C6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62DCB">
        <w:rPr>
          <w:rFonts w:asciiTheme="minorHAnsi" w:hAnsiTheme="minorHAnsi" w:cstheme="minorHAnsi"/>
          <w:bCs/>
          <w:sz w:val="22"/>
          <w:szCs w:val="22"/>
        </w:rPr>
        <w:t>r.</w:t>
      </w:r>
      <w:r w:rsidR="008E15D0" w:rsidRPr="00C62DCB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Pr="00C62DCB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3F0D36" w:rsidRPr="00C62DCB">
        <w:rPr>
          <w:rFonts w:asciiTheme="minorHAnsi" w:hAnsiTheme="minorHAnsi" w:cstheme="minorHAnsi"/>
          <w:bCs/>
          <w:sz w:val="22"/>
          <w:szCs w:val="22"/>
        </w:rPr>
        <w:t>14</w:t>
      </w:r>
      <w:r w:rsidRPr="00C62DCB">
        <w:rPr>
          <w:rFonts w:asciiTheme="minorHAnsi" w:hAnsiTheme="minorHAnsi" w:cstheme="minorHAnsi"/>
          <w:bCs/>
          <w:sz w:val="22"/>
          <w:szCs w:val="22"/>
        </w:rPr>
        <w:t>.</w:t>
      </w:r>
      <w:r w:rsidR="003F0D36" w:rsidRPr="00C62DCB">
        <w:rPr>
          <w:rFonts w:asciiTheme="minorHAnsi" w:hAnsiTheme="minorHAnsi" w:cstheme="minorHAnsi"/>
          <w:bCs/>
          <w:sz w:val="22"/>
          <w:szCs w:val="22"/>
        </w:rPr>
        <w:t>09</w:t>
      </w:r>
      <w:r w:rsidRPr="00C62DCB">
        <w:rPr>
          <w:rFonts w:asciiTheme="minorHAnsi" w:hAnsiTheme="minorHAnsi" w:cstheme="minorHAnsi"/>
          <w:bCs/>
          <w:sz w:val="22"/>
          <w:szCs w:val="22"/>
        </w:rPr>
        <w:t>.202</w:t>
      </w:r>
      <w:r w:rsidR="001F43EB" w:rsidRPr="00C62DCB">
        <w:rPr>
          <w:rFonts w:asciiTheme="minorHAnsi" w:hAnsiTheme="minorHAnsi" w:cstheme="minorHAnsi"/>
          <w:bCs/>
          <w:sz w:val="22"/>
          <w:szCs w:val="22"/>
        </w:rPr>
        <w:t>5</w:t>
      </w:r>
      <w:r w:rsidR="00984BA1" w:rsidRPr="00C6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62DCB">
        <w:rPr>
          <w:rFonts w:asciiTheme="minorHAnsi" w:hAnsiTheme="minorHAnsi" w:cstheme="minorHAnsi"/>
          <w:bCs/>
          <w:sz w:val="22"/>
          <w:szCs w:val="22"/>
        </w:rPr>
        <w:t>r.</w:t>
      </w:r>
    </w:p>
    <w:p w14:paraId="28305891" w14:textId="30E921A3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</w:p>
    <w:p w14:paraId="61C270A4" w14:textId="60241375" w:rsidR="0065234C" w:rsidRPr="00C62DCB" w:rsidRDefault="0065234C" w:rsidP="0065234C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Zamawiający przekaże Wykonawcy odrębnym protokołem teren </w:t>
      </w:r>
      <w:r w:rsidR="003F0D36" w:rsidRPr="00C62DCB">
        <w:rPr>
          <w:rFonts w:asciiTheme="minorHAnsi" w:hAnsiTheme="minorHAnsi" w:cstheme="minorHAnsi"/>
          <w:sz w:val="22"/>
          <w:szCs w:val="22"/>
        </w:rPr>
        <w:t>wykonywania prac</w:t>
      </w:r>
      <w:r w:rsidRPr="00C62DCB">
        <w:rPr>
          <w:rFonts w:asciiTheme="minorHAnsi" w:hAnsiTheme="minorHAnsi" w:cstheme="minorHAnsi"/>
          <w:sz w:val="22"/>
          <w:szCs w:val="22"/>
        </w:rPr>
        <w:t>.</w:t>
      </w:r>
    </w:p>
    <w:p w14:paraId="7B6825BB" w14:textId="77777777" w:rsidR="0065234C" w:rsidRPr="00C62DCB" w:rsidRDefault="0065234C" w:rsidP="0065234C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Wykonawca zobowiązuje się do należytego zabezpieczenia terenu objętego przeglądem.</w:t>
      </w:r>
    </w:p>
    <w:p w14:paraId="657C7530" w14:textId="77777777" w:rsidR="0065234C" w:rsidRPr="00C62DCB" w:rsidRDefault="0065234C" w:rsidP="0065234C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Prace muszę być wykonywane w czasie uzgodnionym ze Zlecającym, tak aby nie powodować zakłóceń w pracy użytkowników obiektów.</w:t>
      </w:r>
    </w:p>
    <w:p w14:paraId="477C0D11" w14:textId="7ABC495F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</w:p>
    <w:p w14:paraId="7D0E2BE6" w14:textId="77777777" w:rsidR="0065234C" w:rsidRPr="00C62DCB" w:rsidRDefault="0065234C" w:rsidP="0065234C">
      <w:pPr>
        <w:pStyle w:val="Tekstpodstawowy"/>
        <w:numPr>
          <w:ilvl w:val="0"/>
          <w:numId w:val="2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Całkowita wartość ryczałtowa robót objętych niniejszym zamówieniem:</w:t>
      </w:r>
    </w:p>
    <w:p w14:paraId="23B717E2" w14:textId="77777777" w:rsidR="0065234C" w:rsidRDefault="0065234C" w:rsidP="0065234C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418"/>
        <w:gridCol w:w="2121"/>
      </w:tblGrid>
      <w:tr w:rsidR="0065234C" w:rsidRPr="002905B8" w14:paraId="67AE18F0" w14:textId="77777777" w:rsidTr="004028C6">
        <w:trPr>
          <w:trHeight w:val="467"/>
        </w:trPr>
        <w:tc>
          <w:tcPr>
            <w:tcW w:w="3823" w:type="dxa"/>
          </w:tcPr>
          <w:p w14:paraId="421C005C" w14:textId="2F11E006" w:rsidR="0065234C" w:rsidRPr="00C62DCB" w:rsidRDefault="003F0D36" w:rsidP="0001678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2DCB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984" w:type="dxa"/>
          </w:tcPr>
          <w:p w14:paraId="4746994C" w14:textId="77777777" w:rsidR="0065234C" w:rsidRPr="00C62DCB" w:rsidRDefault="0065234C" w:rsidP="0001678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2DCB">
              <w:rPr>
                <w:rFonts w:asciiTheme="minorHAnsi" w:hAnsiTheme="minorHAnsi" w:cstheme="minorHAnsi"/>
                <w:b/>
                <w:sz w:val="22"/>
                <w:szCs w:val="22"/>
              </w:rPr>
              <w:t>Cena netto - zł</w:t>
            </w:r>
          </w:p>
        </w:tc>
        <w:tc>
          <w:tcPr>
            <w:tcW w:w="1418" w:type="dxa"/>
          </w:tcPr>
          <w:p w14:paraId="7A73C435" w14:textId="77777777" w:rsidR="0065234C" w:rsidRPr="00C62DCB" w:rsidRDefault="0065234C" w:rsidP="0001678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2DCB">
              <w:rPr>
                <w:rFonts w:asciiTheme="minorHAnsi" w:hAnsiTheme="minorHAnsi" w:cstheme="minorHAnsi"/>
                <w:b/>
                <w:sz w:val="22"/>
                <w:szCs w:val="22"/>
              </w:rPr>
              <w:t>VAT 23% - zł</w:t>
            </w:r>
          </w:p>
        </w:tc>
        <w:tc>
          <w:tcPr>
            <w:tcW w:w="2121" w:type="dxa"/>
          </w:tcPr>
          <w:p w14:paraId="463B3005" w14:textId="77777777" w:rsidR="0065234C" w:rsidRPr="00C62DCB" w:rsidRDefault="0065234C" w:rsidP="0001678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2DCB">
              <w:rPr>
                <w:rFonts w:asciiTheme="minorHAnsi" w:hAnsiTheme="minorHAnsi" w:cstheme="minorHAnsi"/>
                <w:b/>
                <w:sz w:val="22"/>
                <w:szCs w:val="22"/>
              </w:rPr>
              <w:t>Cena brutto - zł</w:t>
            </w:r>
          </w:p>
        </w:tc>
      </w:tr>
      <w:tr w:rsidR="0065234C" w14:paraId="123F9674" w14:textId="77777777" w:rsidTr="004028C6">
        <w:trPr>
          <w:trHeight w:val="321"/>
        </w:trPr>
        <w:tc>
          <w:tcPr>
            <w:tcW w:w="3823" w:type="dxa"/>
          </w:tcPr>
          <w:p w14:paraId="1CFFA953" w14:textId="2A6F3358" w:rsidR="0065234C" w:rsidRPr="001C3FCA" w:rsidRDefault="001C3FCA" w:rsidP="001C3FCA">
            <w:pPr>
              <w:pStyle w:val="Tekstpodstawowy"/>
              <w:ind w:firstLine="22"/>
              <w:jc w:val="left"/>
              <w:rPr>
                <w:sz w:val="16"/>
                <w:szCs w:val="16"/>
              </w:rPr>
            </w:pPr>
            <w:r w:rsidRPr="001C3FCA">
              <w:rPr>
                <w:rFonts w:ascii="Verdana" w:hAnsi="Verdana"/>
                <w:b/>
                <w:i/>
                <w:snapToGrid w:val="0"/>
                <w:sz w:val="16"/>
                <w:szCs w:val="16"/>
              </w:rPr>
              <w:t xml:space="preserve">Wymiana wykładzin podłogowych PCV na Wydziale Zarządzania </w:t>
            </w:r>
            <w:r w:rsidRPr="001C3FCA">
              <w:rPr>
                <w:rFonts w:ascii="Verdana" w:hAnsi="Verdana"/>
                <w:b/>
                <w:bCs/>
                <w:snapToGrid w:val="0"/>
                <w:sz w:val="16"/>
                <w:szCs w:val="16"/>
              </w:rPr>
              <w:t xml:space="preserve">Uniwersytetu Łódzkiego </w:t>
            </w:r>
            <w:r w:rsidRPr="001C3FCA">
              <w:rPr>
                <w:rFonts w:ascii="Verdana" w:hAnsi="Verdana"/>
                <w:snapToGrid w:val="0"/>
                <w:sz w:val="16"/>
                <w:szCs w:val="16"/>
              </w:rPr>
              <w:t>- zgodnie Załącznikiem nr 1</w:t>
            </w:r>
            <w:r w:rsidR="00963F23">
              <w:rPr>
                <w:rFonts w:ascii="Verdana" w:hAnsi="Verdana"/>
                <w:snapToGrid w:val="0"/>
                <w:sz w:val="16"/>
                <w:szCs w:val="16"/>
              </w:rPr>
              <w:t xml:space="preserve"> do Zapytania ofertowego_</w:t>
            </w:r>
            <w:r w:rsidRPr="001C3FCA">
              <w:rPr>
                <w:rFonts w:ascii="Verdana" w:hAnsi="Verdana"/>
                <w:snapToGrid w:val="0"/>
                <w:sz w:val="16"/>
                <w:szCs w:val="16"/>
              </w:rPr>
              <w:t xml:space="preserve"> Kosztorys nakładczy</w:t>
            </w:r>
          </w:p>
        </w:tc>
        <w:tc>
          <w:tcPr>
            <w:tcW w:w="1984" w:type="dxa"/>
          </w:tcPr>
          <w:p w14:paraId="170F8B7A" w14:textId="77777777" w:rsidR="0065234C" w:rsidRPr="002905B8" w:rsidRDefault="0065234C" w:rsidP="00016789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A66953F" w14:textId="77777777" w:rsidR="0065234C" w:rsidRPr="002905B8" w:rsidRDefault="0065234C" w:rsidP="00016789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21" w:type="dxa"/>
          </w:tcPr>
          <w:p w14:paraId="5C786821" w14:textId="77777777" w:rsidR="0065234C" w:rsidRPr="002905B8" w:rsidRDefault="0065234C" w:rsidP="00016789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1C3FCA" w14:paraId="10269C8C" w14:textId="77777777" w:rsidTr="004028C6">
        <w:tc>
          <w:tcPr>
            <w:tcW w:w="3823" w:type="dxa"/>
          </w:tcPr>
          <w:p w14:paraId="21620E74" w14:textId="44CEF66E" w:rsidR="001C3FCA" w:rsidRPr="00C62DCB" w:rsidRDefault="001C3FCA" w:rsidP="001B6357">
            <w:pPr>
              <w:pStyle w:val="Tekstpodstawowy"/>
              <w:ind w:firstLine="22"/>
              <w:rPr>
                <w:rFonts w:asciiTheme="minorHAnsi" w:hAnsiTheme="minorHAnsi" w:cstheme="minorHAnsi"/>
                <w:sz w:val="22"/>
                <w:szCs w:val="22"/>
              </w:rPr>
            </w:pPr>
            <w:r w:rsidRPr="00C62DCB">
              <w:rPr>
                <w:rFonts w:asciiTheme="minorHAnsi" w:hAnsiTheme="minorHAnsi" w:cstheme="minorHAnsi"/>
                <w:sz w:val="22"/>
                <w:szCs w:val="22"/>
              </w:rPr>
              <w:t>słownie zł brutto:</w:t>
            </w:r>
          </w:p>
        </w:tc>
        <w:tc>
          <w:tcPr>
            <w:tcW w:w="5523" w:type="dxa"/>
            <w:gridSpan w:val="3"/>
          </w:tcPr>
          <w:p w14:paraId="36DE7B22" w14:textId="77777777" w:rsidR="001C3FCA" w:rsidRPr="002905B8" w:rsidRDefault="001C3FCA" w:rsidP="001C3FCA">
            <w:pPr>
              <w:pStyle w:val="Tekstpodstawowy"/>
              <w:jc w:val="left"/>
              <w:rPr>
                <w:sz w:val="20"/>
              </w:rPr>
            </w:pPr>
          </w:p>
        </w:tc>
      </w:tr>
    </w:tbl>
    <w:p w14:paraId="34506E7E" w14:textId="77777777" w:rsidR="0065234C" w:rsidRDefault="0065234C" w:rsidP="0065234C">
      <w:pPr>
        <w:pStyle w:val="Tekstpodstawowy"/>
        <w:tabs>
          <w:tab w:val="left" w:pos="851"/>
        </w:tabs>
        <w:ind w:left="720"/>
      </w:pPr>
    </w:p>
    <w:p w14:paraId="0CABA421" w14:textId="14CEF3BD" w:rsidR="0065234C" w:rsidRPr="00C62DCB" w:rsidRDefault="0065234C" w:rsidP="0065234C">
      <w:pPr>
        <w:pStyle w:val="Tekstpodstawowy"/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Cena umowna określona w ust. 1 nie podlega waloryzacji do zakończenia kontraktu, w tym również waloryzacji z tytułu inflacji. W wartości umownej są zawarte wszystkie elementy robót pomocniczych niezbędnych do wykonania zakresu umownego </w:t>
      </w:r>
    </w:p>
    <w:p w14:paraId="2FC43CFD" w14:textId="7DA194AD" w:rsidR="0065234C" w:rsidRPr="00C62DCB" w:rsidRDefault="0065234C" w:rsidP="0065234C">
      <w:pPr>
        <w:pStyle w:val="Tekstpodstawowy"/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 przypadku nie wykonania części usług, prace te zostaną odliczone z ceny kontraktowej wg czynników cenowych jak z załączon</w:t>
      </w:r>
      <w:r w:rsidR="00E0588D" w:rsidRPr="00C62DCB">
        <w:rPr>
          <w:rFonts w:asciiTheme="minorHAnsi" w:hAnsiTheme="minorHAnsi" w:cstheme="minorHAnsi"/>
          <w:sz w:val="22"/>
          <w:szCs w:val="22"/>
        </w:rPr>
        <w:t>ego</w:t>
      </w:r>
      <w:r w:rsidRPr="00C62DCB">
        <w:rPr>
          <w:rFonts w:asciiTheme="minorHAnsi" w:hAnsiTheme="minorHAnsi" w:cstheme="minorHAnsi"/>
          <w:sz w:val="22"/>
          <w:szCs w:val="22"/>
        </w:rPr>
        <w:t xml:space="preserve"> </w:t>
      </w:r>
      <w:r w:rsidR="00E0588D" w:rsidRPr="00C62DCB">
        <w:rPr>
          <w:rFonts w:asciiTheme="minorHAnsi" w:hAnsiTheme="minorHAnsi" w:cstheme="minorHAnsi"/>
          <w:sz w:val="22"/>
          <w:szCs w:val="22"/>
        </w:rPr>
        <w:t>kosztorysu nakładczego</w:t>
      </w:r>
      <w:r w:rsidRPr="00C62DCB">
        <w:rPr>
          <w:rFonts w:asciiTheme="minorHAnsi" w:hAnsiTheme="minorHAnsi" w:cstheme="minorHAnsi"/>
          <w:sz w:val="22"/>
          <w:szCs w:val="22"/>
        </w:rPr>
        <w:t xml:space="preserve"> będąc</w:t>
      </w:r>
      <w:r w:rsidR="00E0588D" w:rsidRPr="00C62DCB">
        <w:rPr>
          <w:rFonts w:asciiTheme="minorHAnsi" w:hAnsiTheme="minorHAnsi" w:cstheme="minorHAnsi"/>
          <w:sz w:val="22"/>
          <w:szCs w:val="22"/>
        </w:rPr>
        <w:t>ego</w:t>
      </w:r>
      <w:r w:rsidRPr="00C62DCB">
        <w:rPr>
          <w:rFonts w:asciiTheme="minorHAnsi" w:hAnsiTheme="minorHAnsi" w:cstheme="minorHAnsi"/>
          <w:sz w:val="22"/>
          <w:szCs w:val="22"/>
        </w:rPr>
        <w:t xml:space="preserve"> integralną częścią umowy.</w:t>
      </w:r>
    </w:p>
    <w:p w14:paraId="166475D4" w14:textId="6148882D" w:rsidR="0065234C" w:rsidRPr="00C62DCB" w:rsidRDefault="0065234C" w:rsidP="0065234C">
      <w:pPr>
        <w:pStyle w:val="Tekstpodstawowy"/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Należna płatność za wykonane roboty będzie dokonywana: faktur</w:t>
      </w:r>
      <w:r w:rsidR="003F0D36" w:rsidRPr="00C62DCB">
        <w:rPr>
          <w:rFonts w:asciiTheme="minorHAnsi" w:hAnsiTheme="minorHAnsi" w:cstheme="minorHAnsi"/>
          <w:sz w:val="22"/>
          <w:szCs w:val="22"/>
        </w:rPr>
        <w:t>ą</w:t>
      </w:r>
      <w:r w:rsidRPr="00C62DCB">
        <w:rPr>
          <w:rFonts w:asciiTheme="minorHAnsi" w:hAnsiTheme="minorHAnsi" w:cstheme="minorHAnsi"/>
          <w:sz w:val="22"/>
          <w:szCs w:val="22"/>
        </w:rPr>
        <w:t xml:space="preserve"> końcow</w:t>
      </w:r>
      <w:r w:rsidR="003F0D36" w:rsidRPr="00C62DCB">
        <w:rPr>
          <w:rFonts w:asciiTheme="minorHAnsi" w:hAnsiTheme="minorHAnsi" w:cstheme="minorHAnsi"/>
          <w:sz w:val="22"/>
          <w:szCs w:val="22"/>
        </w:rPr>
        <w:t>ą</w:t>
      </w:r>
      <w:r w:rsidRPr="00C62DCB">
        <w:rPr>
          <w:rFonts w:asciiTheme="minorHAnsi" w:hAnsiTheme="minorHAnsi" w:cstheme="minorHAnsi"/>
          <w:sz w:val="22"/>
          <w:szCs w:val="22"/>
        </w:rPr>
        <w:t xml:space="preserve"> za wykonane roboty, potwierdzone przez inspektorów nadzoru w protokole odbioru na konto Wykonawcy.</w:t>
      </w:r>
    </w:p>
    <w:p w14:paraId="2708F72C" w14:textId="48B13130" w:rsidR="0065234C" w:rsidRPr="00C62DCB" w:rsidRDefault="0065234C" w:rsidP="0065234C">
      <w:pPr>
        <w:pStyle w:val="Tekstpodstawowy"/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lastRenderedPageBreak/>
        <w:t xml:space="preserve">Faktura będzie realizowana z konta Zamawiającego w terminie 30 dni od dnia doręczenia jej do </w:t>
      </w:r>
      <w:r w:rsidR="003F0D36" w:rsidRPr="00C62DCB">
        <w:rPr>
          <w:rFonts w:asciiTheme="minorHAnsi" w:hAnsiTheme="minorHAnsi" w:cstheme="minorHAnsi"/>
          <w:sz w:val="22"/>
          <w:szCs w:val="22"/>
        </w:rPr>
        <w:t>Centrum Utrzymania i Rozwoju Infrastruktury UŁ</w:t>
      </w:r>
      <w:r w:rsidRPr="00C62DCB">
        <w:rPr>
          <w:rFonts w:asciiTheme="minorHAnsi" w:hAnsiTheme="minorHAnsi" w:cstheme="minorHAnsi"/>
          <w:sz w:val="22"/>
          <w:szCs w:val="22"/>
        </w:rPr>
        <w:t>, po uprzednim podpisaniu przez inspektora nadzoru protokołu odbioru robót.</w:t>
      </w:r>
    </w:p>
    <w:p w14:paraId="1DFF0C75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C8DA431" w14:textId="5C125D7E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</w:p>
    <w:p w14:paraId="40E0D4C7" w14:textId="24B8AEB0" w:rsidR="0065234C" w:rsidRPr="00C62DCB" w:rsidRDefault="0065234C" w:rsidP="0065234C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Zleceniodawca jest płatnikiem podatku VAT pod numerem identyfikacyjnym 724-000-32-43.</w:t>
      </w:r>
    </w:p>
    <w:p w14:paraId="0C4F9C21" w14:textId="77777777" w:rsidR="0065234C" w:rsidRPr="00C62DCB" w:rsidRDefault="0065234C" w:rsidP="0065234C">
      <w:pPr>
        <w:tabs>
          <w:tab w:val="left" w:pos="6237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65255C8D" w14:textId="47999685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56476330" w14:textId="64904B5E" w:rsidR="00E0588D" w:rsidRPr="00C62DCB" w:rsidRDefault="00E0588D" w:rsidP="0065234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Wykonawca udziela Zamawiającemu na przedmiot dostawy gwarancji i rękojmi na okres ……… lat, liczonej od momentu jego protokolarnego odbioru przez Zamawiającego</w:t>
      </w:r>
    </w:p>
    <w:p w14:paraId="39E31271" w14:textId="77777777" w:rsidR="00E0588D" w:rsidRPr="00C62DCB" w:rsidRDefault="00E0588D" w:rsidP="0065234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3BEEF" w14:textId="6A304DCC" w:rsidR="00E0588D" w:rsidRPr="00C62DCB" w:rsidRDefault="00E0588D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655C80C3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1. Wykonawca bez pisemnej zgody Zamawiającego nie może zbyć na rzecz osób trzecich wierzytelności powstałych w wyniku realizacji umowy.</w:t>
      </w:r>
    </w:p>
    <w:p w14:paraId="28C49621" w14:textId="77777777" w:rsidR="0065234C" w:rsidRPr="00C62DCB" w:rsidRDefault="0065234C" w:rsidP="0065234C">
      <w:pPr>
        <w:pStyle w:val="Tekstpodstawowy2"/>
        <w:rPr>
          <w:rFonts w:asciiTheme="minorHAnsi" w:hAnsiTheme="minorHAnsi" w:cstheme="minorHAnsi"/>
          <w:color w:val="auto"/>
          <w:sz w:val="22"/>
          <w:szCs w:val="22"/>
        </w:rPr>
      </w:pPr>
      <w:r w:rsidRPr="00C62DCB">
        <w:rPr>
          <w:rFonts w:asciiTheme="minorHAnsi" w:hAnsiTheme="minorHAnsi" w:cstheme="minorHAnsi"/>
          <w:color w:val="auto"/>
          <w:sz w:val="22"/>
          <w:szCs w:val="22"/>
        </w:rPr>
        <w:t>2. W przypadku zgłoszenia przez Wykonawcę podwykonawców, przelewy będą realizowane zgodnie z załączoną do faktury dyspozycją uwzględniającą umowy cesji dla podwykonawców</w:t>
      </w:r>
    </w:p>
    <w:p w14:paraId="18C028F0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3. Wraz z wystawieniem ostatniej faktury, Wykonawca przedstawi Zamawiającemu oświadczenie o rozliczeniu finansowym z podwykonawcami.</w:t>
      </w:r>
    </w:p>
    <w:p w14:paraId="1EEF3477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BC7253" w14:textId="17A4A2C0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2D7AC3BA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1. Wykonawca zapewnia, że wszystkie osoby wyznaczone przez niego do realizacji niniejszej umowy posiadają odpowiednie kwalifikacje oraz przeszkolenia i uprawnienia wymagane przepisami prawa (w szczególności przepisami BHP i p.poż.), a także że będą one wyposażone w kaski, ubrania ochronne oraz odpowiednie narzędzia.</w:t>
      </w:r>
    </w:p>
    <w:p w14:paraId="59B38DC9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2. Wykonawca ponosi wyłączną odpowiedzialność za:</w:t>
      </w:r>
    </w:p>
    <w:p w14:paraId="58534257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    a). przeszkolenie zatrudnionych przez siebie osób w zakresie przepisów  BHP i p.poż.,</w:t>
      </w:r>
    </w:p>
    <w:p w14:paraId="0D24FA25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    b). posiadanie przez te osoby wymaganych badań lekarskich,</w:t>
      </w:r>
    </w:p>
    <w:p w14:paraId="5E9D1E8D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    c). przeszkolenia stanowiskowe.</w:t>
      </w:r>
    </w:p>
    <w:p w14:paraId="4CAA0181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3. Wykonawca jest zobowiązany odsunąć od wykonywania pracy każdą osobę, która przez swój brak kwalifikacji lub z innego powodu zagraża w jakikolwiek sposób należytemu wykonaniu umowy.</w:t>
      </w:r>
    </w:p>
    <w:p w14:paraId="31089C7D" w14:textId="22045121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32682D18" w14:textId="77777777" w:rsidR="0065234C" w:rsidRPr="00C62DCB" w:rsidRDefault="0065234C" w:rsidP="0065234C">
      <w:pPr>
        <w:numPr>
          <w:ilvl w:val="0"/>
          <w:numId w:val="3"/>
        </w:numPr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6196C8B5" w14:textId="77777777" w:rsidR="0065234C" w:rsidRPr="00C62DCB" w:rsidRDefault="0065234C" w:rsidP="0065234C">
      <w:pPr>
        <w:numPr>
          <w:ilvl w:val="0"/>
          <w:numId w:val="4"/>
        </w:numPr>
        <w:tabs>
          <w:tab w:val="left" w:pos="1134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 odstąpienie od umowy przez Zamawiającego z przyczyn, za które ponosi odpowiedzialność Wykonawca, w wysokości 10% wartości przedmiotu umowy,</w:t>
      </w:r>
    </w:p>
    <w:p w14:paraId="709EC388" w14:textId="77777777" w:rsidR="0065234C" w:rsidRPr="00C62DCB" w:rsidRDefault="0065234C" w:rsidP="0065234C">
      <w:pPr>
        <w:numPr>
          <w:ilvl w:val="0"/>
          <w:numId w:val="4"/>
        </w:numPr>
        <w:tabs>
          <w:tab w:val="left" w:pos="1134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 zwłokę w oddaniu, określonego w umowie, przedmiotu odbioru w wysokości 2% wynagrodzenia umownego za przedmiot odbioru za każdy dzień zwłoki,</w:t>
      </w:r>
    </w:p>
    <w:p w14:paraId="15C03B4F" w14:textId="77777777" w:rsidR="0065234C" w:rsidRPr="00C62DCB" w:rsidRDefault="0065234C" w:rsidP="0065234C">
      <w:pPr>
        <w:numPr>
          <w:ilvl w:val="0"/>
          <w:numId w:val="4"/>
        </w:numPr>
        <w:tabs>
          <w:tab w:val="left" w:pos="1134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 zwłokę w usunięciu wad stwierdzonych przy odbiorze w wysokości 0,2% wynagrodzenia umownego za przedmiot odbioru, za każdy dzień zwłoki.</w:t>
      </w:r>
    </w:p>
    <w:p w14:paraId="0AB005C4" w14:textId="77777777" w:rsidR="0065234C" w:rsidRPr="00C62DCB" w:rsidRDefault="0065234C" w:rsidP="0065234C">
      <w:pPr>
        <w:tabs>
          <w:tab w:val="left" w:pos="993"/>
          <w:tab w:val="left" w:pos="6237"/>
        </w:tabs>
        <w:ind w:left="10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D9EF4C" w14:textId="77777777" w:rsidR="0065234C" w:rsidRPr="00C62DCB" w:rsidRDefault="0065234C" w:rsidP="0065234C">
      <w:pPr>
        <w:numPr>
          <w:ilvl w:val="0"/>
          <w:numId w:val="3"/>
        </w:numPr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Zamawiający zapłaci Wykonawcy kary umowne:</w:t>
      </w:r>
    </w:p>
    <w:p w14:paraId="4CBDE7D6" w14:textId="77777777" w:rsidR="0065234C" w:rsidRPr="00C62DCB" w:rsidRDefault="0065234C" w:rsidP="0065234C">
      <w:pPr>
        <w:numPr>
          <w:ilvl w:val="0"/>
          <w:numId w:val="5"/>
        </w:numPr>
        <w:tabs>
          <w:tab w:val="left" w:pos="1134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 odstąpienie od umowy przez Zamawiającego z przyczyn, za które ponosi odpowiedzialność Zamawiający, w wysokości 10% wartości przedmiotu umowy,</w:t>
      </w:r>
    </w:p>
    <w:p w14:paraId="2C73E38C" w14:textId="77777777" w:rsidR="0065234C" w:rsidRPr="00C62DCB" w:rsidRDefault="0065234C" w:rsidP="0065234C">
      <w:pPr>
        <w:numPr>
          <w:ilvl w:val="0"/>
          <w:numId w:val="5"/>
        </w:numPr>
        <w:tabs>
          <w:tab w:val="left" w:pos="1134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 zwłokę w dostarczeniu dokumentacji w wysokości 0,2% wynagrodzenia umownego, za wykonanie robót których dokumentacja dotyczy, za każdy dzień zwłoki,</w:t>
      </w:r>
    </w:p>
    <w:p w14:paraId="74ED2D6D" w14:textId="77777777" w:rsidR="0065234C" w:rsidRPr="00C62DCB" w:rsidRDefault="0065234C" w:rsidP="0065234C">
      <w:pPr>
        <w:numPr>
          <w:ilvl w:val="0"/>
          <w:numId w:val="5"/>
        </w:numPr>
        <w:tabs>
          <w:tab w:val="left" w:pos="1134"/>
          <w:tab w:val="left" w:pos="623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 zwłokę w przekazaniu terenu objętego usługą, w wysokości 0.2% wynagrodzenia umownego za wykonanie przedmiotu umowy.</w:t>
      </w:r>
    </w:p>
    <w:p w14:paraId="49F497F2" w14:textId="77777777" w:rsidR="0065234C" w:rsidRPr="00C62DCB" w:rsidRDefault="0065234C" w:rsidP="0065234C">
      <w:pPr>
        <w:tabs>
          <w:tab w:val="left" w:pos="1134"/>
          <w:tab w:val="left" w:pos="6237"/>
        </w:tabs>
        <w:ind w:left="10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77607BD" w14:textId="6E49BE50" w:rsidR="0065234C" w:rsidRPr="00C62DCB" w:rsidRDefault="0065234C" w:rsidP="0065234C">
      <w:pPr>
        <w:numPr>
          <w:ilvl w:val="0"/>
          <w:numId w:val="3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 Wysokość kar umownych naliczonych na podstawie §</w:t>
      </w:r>
      <w:r w:rsidR="00E0588D" w:rsidRPr="00C62DCB">
        <w:rPr>
          <w:rFonts w:asciiTheme="minorHAnsi" w:hAnsiTheme="minorHAnsi" w:cstheme="minorHAnsi"/>
          <w:sz w:val="22"/>
          <w:szCs w:val="22"/>
        </w:rPr>
        <w:t>9</w:t>
      </w:r>
      <w:r w:rsidRPr="00C62DCB">
        <w:rPr>
          <w:rFonts w:asciiTheme="minorHAnsi" w:hAnsiTheme="minorHAnsi" w:cstheme="minorHAnsi"/>
          <w:sz w:val="22"/>
          <w:szCs w:val="22"/>
        </w:rPr>
        <w:t xml:space="preserve"> ust. 1 i 2 nie może przekroczyć 30% wynagrodzenia brutto za wykonanie umowy.</w:t>
      </w:r>
    </w:p>
    <w:p w14:paraId="1613BBEC" w14:textId="77777777" w:rsidR="0065234C" w:rsidRPr="00C62DCB" w:rsidRDefault="0065234C" w:rsidP="0065234C">
      <w:pPr>
        <w:tabs>
          <w:tab w:val="left" w:pos="56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E1D138C" w14:textId="77777777" w:rsidR="0065234C" w:rsidRPr="00C62DCB" w:rsidRDefault="0065234C" w:rsidP="0065234C">
      <w:pPr>
        <w:numPr>
          <w:ilvl w:val="0"/>
          <w:numId w:val="3"/>
        </w:numPr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Zamawiający jest uprawniony do dochodzenia odszkodowania na zasadach ogólnych, w przypadku gdy naliczona kara umowna, nie pokrywa powstałej szkody w pełni.</w:t>
      </w:r>
    </w:p>
    <w:p w14:paraId="0C8387ED" w14:textId="77777777" w:rsidR="0065234C" w:rsidRPr="00C62DCB" w:rsidRDefault="0065234C" w:rsidP="0065234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D024D11" w14:textId="77777777" w:rsidR="0065234C" w:rsidRPr="00C62DCB" w:rsidRDefault="0065234C" w:rsidP="0065234C">
      <w:pPr>
        <w:numPr>
          <w:ilvl w:val="0"/>
          <w:numId w:val="3"/>
        </w:numPr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5039744"/>
      <w:r w:rsidRPr="00C62DCB">
        <w:rPr>
          <w:rFonts w:asciiTheme="minorHAnsi" w:hAnsiTheme="minorHAnsi" w:cstheme="minorHAnsi"/>
          <w:sz w:val="22"/>
          <w:szCs w:val="22"/>
        </w:rPr>
        <w:t>Zamawiający jest uprawniony do potrącenia naliczonych kar umownych z przysługującego Wykonawcy wynagrodzenia, na co Wykonawca wyraża zgodę</w:t>
      </w:r>
      <w:bookmarkEnd w:id="0"/>
      <w:r w:rsidRPr="00C62DCB">
        <w:rPr>
          <w:rFonts w:asciiTheme="minorHAnsi" w:hAnsiTheme="minorHAnsi" w:cstheme="minorHAnsi"/>
          <w:sz w:val="22"/>
          <w:szCs w:val="22"/>
        </w:rPr>
        <w:t>.</w:t>
      </w:r>
    </w:p>
    <w:p w14:paraId="4C5340F8" w14:textId="77777777" w:rsidR="0065234C" w:rsidRPr="00C62DCB" w:rsidRDefault="0065234C" w:rsidP="0065234C">
      <w:pPr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F041FC" w14:textId="1AA92D5E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0C203CDD" w14:textId="77777777" w:rsidR="0065234C" w:rsidRPr="00C62DCB" w:rsidRDefault="0065234C" w:rsidP="0065234C">
      <w:pPr>
        <w:numPr>
          <w:ilvl w:val="0"/>
          <w:numId w:val="6"/>
        </w:numPr>
        <w:tabs>
          <w:tab w:val="left" w:pos="709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Umowa nie będzie podlegała niekorzystnym dla Zamawiającego zmianom, jeśli wymagałyby one modyfikacji treści oferty (np. w wysokości zaoferowanej ceny).</w:t>
      </w:r>
    </w:p>
    <w:p w14:paraId="4BCB955E" w14:textId="77777777" w:rsidR="0065234C" w:rsidRPr="00C62DCB" w:rsidRDefault="0065234C" w:rsidP="0065234C">
      <w:pPr>
        <w:numPr>
          <w:ilvl w:val="0"/>
          <w:numId w:val="6"/>
        </w:numPr>
        <w:tabs>
          <w:tab w:val="left" w:pos="709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Dopuszcza się wprowadzenie zmian umowy wynikających z nowych okoliczności, których w chwili zawarcia umowy nie udało się przewidzieć (np. wprowadzenie nowego podatku, zaostrzenie norm itp.)</w:t>
      </w:r>
    </w:p>
    <w:p w14:paraId="5C2E21FF" w14:textId="77777777" w:rsidR="0065234C" w:rsidRPr="00C62DCB" w:rsidRDefault="0065234C" w:rsidP="0065234C">
      <w:pPr>
        <w:numPr>
          <w:ilvl w:val="0"/>
          <w:numId w:val="6"/>
        </w:numPr>
        <w:tabs>
          <w:tab w:val="left" w:pos="709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Wszelkie zmiany umowy wymagają formy pisemnej pod rygorem nieważności</w:t>
      </w:r>
    </w:p>
    <w:p w14:paraId="70DB0E39" w14:textId="77777777" w:rsidR="0065234C" w:rsidRPr="00C62DCB" w:rsidRDefault="0065234C" w:rsidP="0065234C">
      <w:pPr>
        <w:tabs>
          <w:tab w:val="left" w:pos="709"/>
          <w:tab w:val="left" w:pos="623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BD91B4" w14:textId="673E2279" w:rsidR="0065234C" w:rsidRPr="00C62DCB" w:rsidRDefault="0065234C" w:rsidP="00C62DCB">
      <w:pPr>
        <w:tabs>
          <w:tab w:val="left" w:pos="3828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698B5691" w14:textId="77777777" w:rsidR="0065234C" w:rsidRPr="00C62DCB" w:rsidRDefault="0065234C" w:rsidP="0065234C">
      <w:pPr>
        <w:tabs>
          <w:tab w:val="left" w:pos="709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1. Wykonawca oświadcza, że dane osobowe przekazane w umowie  są przetwarzane i udostępnione Zamawiającemu zgodnie z art. 28 Rozporządzenia Parlamentu Europejskiego i Rady (UE) 2016/679.</w:t>
      </w:r>
    </w:p>
    <w:p w14:paraId="2184F103" w14:textId="77777777" w:rsidR="0065234C" w:rsidRPr="00C62DCB" w:rsidRDefault="0065234C" w:rsidP="0065234C">
      <w:pPr>
        <w:tabs>
          <w:tab w:val="left" w:pos="709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2. Wykonawca oświadcza, że spełnił obowiązek informacyjny wobec osób fizycznych w zakresie udostępnienia ich danych Zamawiającemu.</w:t>
      </w:r>
    </w:p>
    <w:p w14:paraId="041ECEFE" w14:textId="77777777" w:rsidR="0065234C" w:rsidRPr="00C62DCB" w:rsidRDefault="0065234C" w:rsidP="0065234C">
      <w:pPr>
        <w:tabs>
          <w:tab w:val="left" w:pos="709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F7A404" w14:textId="55BD660E" w:rsidR="0065234C" w:rsidRPr="00C62DCB" w:rsidRDefault="0065234C" w:rsidP="00C62DCB">
      <w:pPr>
        <w:tabs>
          <w:tab w:val="left" w:pos="3828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35BFAB5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Klauzula informacyjna :</w:t>
      </w:r>
    </w:p>
    <w:p w14:paraId="6AADAFA4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1. Administratorem danych osobowych jest Uniwersytet Łódzki, ul. Narutowicza 68, 90-136 Łódź</w:t>
      </w:r>
    </w:p>
    <w:p w14:paraId="24382822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2. Kontakt do Inspektora Ochrony Danych Uniwersytetu Łódzkiego e-mail: iod@uni.lodz.pl.</w:t>
      </w:r>
    </w:p>
    <w:p w14:paraId="19685601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3. Dane osób fizycznych będą wykorzystywane do przeprowadzenia postępowania przetargowego.</w:t>
      </w:r>
    </w:p>
    <w:p w14:paraId="52B819F0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4. Dane osób fizycznych będą przetwarzane na podstawie przepisów:</w:t>
      </w:r>
    </w:p>
    <w:p w14:paraId="7BC7E127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- obowiązującego Prawa Zamówień Publicznych.</w:t>
      </w:r>
    </w:p>
    <w:p w14:paraId="3E15949F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- w celu wykonania zadania w interesie publicznym  (art. 6 lit. e Rozporządzenie Parlamentu Europejskiego i Rady (UE) 2016/679 )</w:t>
      </w:r>
    </w:p>
    <w:p w14:paraId="5CF3708D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5. Pozyskane dane będą przetwarzane i przechowywane przez okres określony przez obowiązujące Prawo Zamówień Publicznych</w:t>
      </w:r>
    </w:p>
    <w:p w14:paraId="0231B46F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6. Osoby fizyczne mają prawo żądać dostępu do swoich danych osobowych, ich sprostowania lub ograniczenia przetwarzania oraz do usunięcia, o ile pozwalają na to przepisy prawa.</w:t>
      </w:r>
    </w:p>
    <w:p w14:paraId="47E3A652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7. Osoby fizyczne mają prawo wniesienia skargi do organu ds. ochrony danych osobowych w przypadku podejrzenia naruszenia prawa przy ich przetwarzaniu .</w:t>
      </w:r>
    </w:p>
    <w:p w14:paraId="037060C7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8. Podanie danych jest niezbędne do przeprowadzenia postępowania przetargowego. Nie podanie ich skutkuje brakiem możliwości rozpatrzenia oferty.</w:t>
      </w:r>
    </w:p>
    <w:p w14:paraId="093D5344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B0082F" w14:textId="5E0108B7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C36BA8E" w14:textId="6D162833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Zamawiający oświadcza, że posiada status </w:t>
      </w:r>
      <w:r w:rsidR="008E15D0" w:rsidRPr="00C62DCB">
        <w:rPr>
          <w:rFonts w:asciiTheme="minorHAnsi" w:hAnsiTheme="minorHAnsi" w:cstheme="minorHAnsi"/>
          <w:sz w:val="22"/>
          <w:szCs w:val="22"/>
        </w:rPr>
        <w:t>…….</w:t>
      </w:r>
      <w:r w:rsidRPr="00C62DCB">
        <w:rPr>
          <w:rFonts w:asciiTheme="minorHAnsi" w:hAnsiTheme="minorHAnsi" w:cstheme="minorHAnsi"/>
          <w:sz w:val="22"/>
          <w:szCs w:val="22"/>
        </w:rPr>
        <w:t xml:space="preserve"> przedsiębiorcy w rozumieniu ustawy z dnia 8 marca 2013 o przeciwdziałaniu nadmiernym opóźnieniom w transakcjach handlowych (Dz. U. z 2019r. poz. 118 z </w:t>
      </w:r>
      <w:proofErr w:type="spellStart"/>
      <w:r w:rsidRPr="00C62DC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62DCB">
        <w:rPr>
          <w:rFonts w:asciiTheme="minorHAnsi" w:hAnsiTheme="minorHAnsi" w:cstheme="minorHAnsi"/>
          <w:sz w:val="22"/>
          <w:szCs w:val="22"/>
        </w:rPr>
        <w:t>. zm.)</w:t>
      </w:r>
    </w:p>
    <w:p w14:paraId="0D56DB64" w14:textId="68B84851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82B4A7E" w14:textId="77777777" w:rsidR="0065234C" w:rsidRPr="00C62DCB" w:rsidRDefault="0065234C" w:rsidP="0065234C">
      <w:pPr>
        <w:numPr>
          <w:ilvl w:val="0"/>
          <w:numId w:val="7"/>
        </w:num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 tzw. Split </w:t>
      </w:r>
      <w:proofErr w:type="spellStart"/>
      <w:r w:rsidRPr="00C62DCB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C62DCB">
        <w:rPr>
          <w:rFonts w:asciiTheme="minorHAnsi" w:hAnsiTheme="minorHAnsi" w:cstheme="minorHAnsi"/>
          <w:sz w:val="22"/>
          <w:szCs w:val="22"/>
        </w:rPr>
        <w:t>.</w:t>
      </w:r>
    </w:p>
    <w:p w14:paraId="0FD5A256" w14:textId="77777777" w:rsidR="0065234C" w:rsidRPr="00C62DCB" w:rsidRDefault="0065234C" w:rsidP="0065234C">
      <w:pPr>
        <w:tabs>
          <w:tab w:val="left" w:pos="623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C17990" w14:textId="77777777" w:rsidR="0065234C" w:rsidRPr="00C62DCB" w:rsidRDefault="0065234C" w:rsidP="0065234C">
      <w:pPr>
        <w:numPr>
          <w:ilvl w:val="0"/>
          <w:numId w:val="7"/>
        </w:num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 xml:space="preserve">W przypadku, gdy wskazany przez Sprzedawcę rachunek bankowy, na 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</w:t>
      </w:r>
      <w:r w:rsidRPr="00C62DCB">
        <w:rPr>
          <w:rFonts w:asciiTheme="minorHAnsi" w:hAnsiTheme="minorHAnsi" w:cstheme="minorHAnsi"/>
          <w:sz w:val="22"/>
          <w:szCs w:val="22"/>
        </w:rPr>
        <w:lastRenderedPageBreak/>
        <w:t>za opóźnienie w wysokości odsetek ustawowych, jak i uznaje się, że wynagrodzenie nie jest jeszcze należny Wykonawcy w tym okresie.</w:t>
      </w:r>
    </w:p>
    <w:p w14:paraId="46614541" w14:textId="77777777" w:rsidR="0065234C" w:rsidRPr="00C62DCB" w:rsidRDefault="0065234C" w:rsidP="0065234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AAB471" w14:textId="77777777" w:rsidR="0065234C" w:rsidRPr="00C62DCB" w:rsidRDefault="0065234C" w:rsidP="0065234C">
      <w:pPr>
        <w:numPr>
          <w:ilvl w:val="0"/>
          <w:numId w:val="7"/>
        </w:num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Wykonawca oświadcza że konto firmowe, na które mają być dokonywane płatności wynikające z niniejszej umowy, jest zgłoszone do Urzędu Skarbowego.</w:t>
      </w:r>
    </w:p>
    <w:p w14:paraId="5BD9271E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BEA276" w14:textId="77777777" w:rsidR="0065234C" w:rsidRPr="00C62DCB" w:rsidRDefault="0065234C" w:rsidP="0065234C">
      <w:pPr>
        <w:numPr>
          <w:ilvl w:val="0"/>
          <w:numId w:val="7"/>
        </w:num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Płatności regulowane będą przez Zamawiającego na numer rachunku Wykonawcy zgłoszony do Urzędu Skarbowego i wskazany na fakturze.</w:t>
      </w:r>
    </w:p>
    <w:p w14:paraId="106B4650" w14:textId="77777777" w:rsidR="0065234C" w:rsidRPr="00C62DCB" w:rsidRDefault="0065234C" w:rsidP="0065234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DD0E96C" w14:textId="00BB4497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297D471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Wszystkie spory mogące wyniknąć z wykonania niniejszej umowy rozstrzygane będą przez sąd  właściwy miejscowo dla siedziby Zamawiającego.</w:t>
      </w:r>
    </w:p>
    <w:p w14:paraId="2673E8B0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B262AE" w14:textId="2B42FD51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18096A3" w14:textId="77777777" w:rsidR="0065234C" w:rsidRPr="00C62DCB" w:rsidRDefault="0065234C" w:rsidP="0065234C">
      <w:pPr>
        <w:pStyle w:val="Tekstpodstawowy2"/>
        <w:rPr>
          <w:rFonts w:asciiTheme="minorHAnsi" w:hAnsiTheme="minorHAnsi" w:cstheme="minorHAnsi"/>
          <w:color w:val="auto"/>
          <w:sz w:val="22"/>
          <w:szCs w:val="22"/>
        </w:rPr>
      </w:pPr>
      <w:r w:rsidRPr="00C62DCB">
        <w:rPr>
          <w:rFonts w:asciiTheme="minorHAnsi" w:hAnsiTheme="minorHAnsi" w:cstheme="minorHAnsi"/>
          <w:color w:val="auto"/>
          <w:sz w:val="22"/>
          <w:szCs w:val="22"/>
        </w:rPr>
        <w:t>W zagadnieniach nieuregulowanych niniejszą umową mają zastosowanie przepisy Kodeksu Cywilnego.</w:t>
      </w:r>
    </w:p>
    <w:p w14:paraId="5D1FB47E" w14:textId="43FCE990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45C3857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Umowę sporządza się w trzech jednobrzmiących egzemplarzach, po dwa egzemplarze dla Zamawiającego i jeden dla Wykonawcy.</w:t>
      </w:r>
    </w:p>
    <w:p w14:paraId="00EA3109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67C810" w14:textId="5899162F" w:rsidR="0065234C" w:rsidRPr="00C62DCB" w:rsidRDefault="0065234C" w:rsidP="00C62DC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2DCB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C62DCB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E0588D" w:rsidRPr="00C62DCB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2F72E495" w14:textId="77777777" w:rsidR="0065234C" w:rsidRPr="00C62DCB" w:rsidRDefault="0065234C" w:rsidP="0065234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DCB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65B7F424" w14:textId="77777777" w:rsidR="0065234C" w:rsidRDefault="0065234C" w:rsidP="0065234C">
      <w:pPr>
        <w:tabs>
          <w:tab w:val="left" w:pos="6237"/>
        </w:tabs>
        <w:jc w:val="both"/>
      </w:pPr>
    </w:p>
    <w:p w14:paraId="5D1E00A0" w14:textId="77777777" w:rsidR="0065234C" w:rsidRDefault="0065234C" w:rsidP="0065234C">
      <w:pPr>
        <w:tabs>
          <w:tab w:val="left" w:pos="6237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 </w:t>
      </w:r>
    </w:p>
    <w:p w14:paraId="630ADFBA" w14:textId="51C62B84" w:rsidR="0065234C" w:rsidRPr="00C62DCB" w:rsidRDefault="00C62DCB" w:rsidP="0065234C">
      <w:pPr>
        <w:tabs>
          <w:tab w:val="left" w:pos="6237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</w:t>
      </w:r>
      <w:r w:rsidR="0065234C" w:rsidRPr="00C62DCB">
        <w:rPr>
          <w:rFonts w:asciiTheme="minorHAnsi" w:hAnsiTheme="minorHAnsi" w:cstheme="minorHAnsi"/>
          <w:b/>
          <w:bCs/>
        </w:rPr>
        <w:t xml:space="preserve">WYKONAWCA:                                        </w:t>
      </w:r>
      <w:r>
        <w:rPr>
          <w:rFonts w:asciiTheme="minorHAnsi" w:hAnsiTheme="minorHAnsi" w:cstheme="minorHAnsi"/>
          <w:b/>
          <w:bCs/>
        </w:rPr>
        <w:t xml:space="preserve">                 </w:t>
      </w:r>
      <w:r w:rsidR="0065234C" w:rsidRPr="00C62DCB">
        <w:rPr>
          <w:rFonts w:asciiTheme="minorHAnsi" w:hAnsiTheme="minorHAnsi" w:cstheme="minorHAnsi"/>
          <w:b/>
          <w:bCs/>
        </w:rPr>
        <w:t xml:space="preserve">                       ZAMAWIAJĄCY:</w:t>
      </w:r>
    </w:p>
    <w:p w14:paraId="3335C819" w14:textId="77777777" w:rsidR="0065234C" w:rsidRDefault="0065234C" w:rsidP="0065234C">
      <w:pPr>
        <w:tabs>
          <w:tab w:val="left" w:pos="6237"/>
        </w:tabs>
        <w:spacing w:line="360" w:lineRule="auto"/>
        <w:ind w:left="3540"/>
        <w:jc w:val="both"/>
        <w:rPr>
          <w:color w:val="FF0000"/>
        </w:rPr>
      </w:pPr>
    </w:p>
    <w:p w14:paraId="584CB012" w14:textId="77777777" w:rsidR="008B2000" w:rsidRDefault="008B2000"/>
    <w:sectPr w:rsidR="008B2000" w:rsidSect="00F828DA">
      <w:pgSz w:w="12240" w:h="15840"/>
      <w:pgMar w:top="851" w:right="146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1090" w14:textId="77777777" w:rsidR="00131DEC" w:rsidRDefault="00131DEC" w:rsidP="00131DEC">
      <w:r>
        <w:separator/>
      </w:r>
    </w:p>
  </w:endnote>
  <w:endnote w:type="continuationSeparator" w:id="0">
    <w:p w14:paraId="49C657D6" w14:textId="77777777" w:rsidR="00131DEC" w:rsidRDefault="00131DEC" w:rsidP="0013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A9E2" w14:textId="77777777" w:rsidR="00131DEC" w:rsidRDefault="00131DEC" w:rsidP="00131DEC">
      <w:r>
        <w:separator/>
      </w:r>
    </w:p>
  </w:footnote>
  <w:footnote w:type="continuationSeparator" w:id="0">
    <w:p w14:paraId="7F9155DF" w14:textId="77777777" w:rsidR="00131DEC" w:rsidRDefault="00131DEC" w:rsidP="0013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EB4"/>
    <w:multiLevelType w:val="hybridMultilevel"/>
    <w:tmpl w:val="83CA56E4"/>
    <w:lvl w:ilvl="0" w:tplc="8612E8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F0F0A"/>
    <w:multiLevelType w:val="hybridMultilevel"/>
    <w:tmpl w:val="94ECA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8C4"/>
    <w:multiLevelType w:val="hybridMultilevel"/>
    <w:tmpl w:val="D83CF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BC6"/>
    <w:multiLevelType w:val="hybridMultilevel"/>
    <w:tmpl w:val="93FC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53C"/>
    <w:multiLevelType w:val="hybridMultilevel"/>
    <w:tmpl w:val="1A3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1635"/>
    <w:multiLevelType w:val="hybridMultilevel"/>
    <w:tmpl w:val="F4E8E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83AA3"/>
    <w:multiLevelType w:val="hybridMultilevel"/>
    <w:tmpl w:val="2B8A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30CDD"/>
    <w:multiLevelType w:val="hybridMultilevel"/>
    <w:tmpl w:val="83CA56E4"/>
    <w:lvl w:ilvl="0" w:tplc="8612E8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C75813"/>
    <w:multiLevelType w:val="hybridMultilevel"/>
    <w:tmpl w:val="A9FCA756"/>
    <w:lvl w:ilvl="0" w:tplc="F450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F667B"/>
    <w:multiLevelType w:val="hybridMultilevel"/>
    <w:tmpl w:val="00841DD0"/>
    <w:lvl w:ilvl="0" w:tplc="6856045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3063652">
    <w:abstractNumId w:val="2"/>
  </w:num>
  <w:num w:numId="2" w16cid:durableId="983388753">
    <w:abstractNumId w:val="6"/>
  </w:num>
  <w:num w:numId="3" w16cid:durableId="229507819">
    <w:abstractNumId w:val="3"/>
  </w:num>
  <w:num w:numId="4" w16cid:durableId="323705939">
    <w:abstractNumId w:val="0"/>
  </w:num>
  <w:num w:numId="5" w16cid:durableId="757287907">
    <w:abstractNumId w:val="7"/>
  </w:num>
  <w:num w:numId="6" w16cid:durableId="188109391">
    <w:abstractNumId w:val="8"/>
  </w:num>
  <w:num w:numId="7" w16cid:durableId="2003656912">
    <w:abstractNumId w:val="1"/>
  </w:num>
  <w:num w:numId="8" w16cid:durableId="1792362507">
    <w:abstractNumId w:val="4"/>
  </w:num>
  <w:num w:numId="9" w16cid:durableId="1819684726">
    <w:abstractNumId w:val="5"/>
  </w:num>
  <w:num w:numId="10" w16cid:durableId="299457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C"/>
    <w:rsid w:val="00127E87"/>
    <w:rsid w:val="00131DEC"/>
    <w:rsid w:val="001B6357"/>
    <w:rsid w:val="001C3FCA"/>
    <w:rsid w:val="001F43EB"/>
    <w:rsid w:val="00271920"/>
    <w:rsid w:val="003F0D36"/>
    <w:rsid w:val="004028C6"/>
    <w:rsid w:val="004E56B0"/>
    <w:rsid w:val="00604916"/>
    <w:rsid w:val="0065234C"/>
    <w:rsid w:val="006F3788"/>
    <w:rsid w:val="007A051B"/>
    <w:rsid w:val="008B2000"/>
    <w:rsid w:val="008E15D0"/>
    <w:rsid w:val="00947021"/>
    <w:rsid w:val="00963F23"/>
    <w:rsid w:val="00984BA1"/>
    <w:rsid w:val="009F5789"/>
    <w:rsid w:val="00A67C53"/>
    <w:rsid w:val="00AD3F6F"/>
    <w:rsid w:val="00C62DCB"/>
    <w:rsid w:val="00DD3A01"/>
    <w:rsid w:val="00E0588D"/>
    <w:rsid w:val="00E33B73"/>
    <w:rsid w:val="00F172BE"/>
    <w:rsid w:val="00F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BAAB"/>
  <w15:chartTrackingRefBased/>
  <w15:docId w15:val="{F13C8DB4-6003-4B3F-8D82-C7706BEF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34C"/>
    <w:pPr>
      <w:keepNext/>
      <w:tabs>
        <w:tab w:val="left" w:pos="6237"/>
      </w:tabs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5234C"/>
    <w:pPr>
      <w:keepNext/>
      <w:tabs>
        <w:tab w:val="left" w:pos="6237"/>
      </w:tabs>
      <w:spacing w:line="360" w:lineRule="auto"/>
      <w:ind w:left="3540"/>
      <w:jc w:val="both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3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5234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5234C"/>
    <w:pPr>
      <w:tabs>
        <w:tab w:val="left" w:pos="623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2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5234C"/>
    <w:pPr>
      <w:tabs>
        <w:tab w:val="left" w:pos="6237"/>
      </w:tabs>
      <w:jc w:val="both"/>
    </w:pPr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34C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234C"/>
    <w:pPr>
      <w:ind w:left="708"/>
    </w:pPr>
  </w:style>
  <w:style w:type="paragraph" w:customStyle="1" w:styleId="Tekstpodstawowy21">
    <w:name w:val="Tekst podstawowy 21"/>
    <w:basedOn w:val="Normalny"/>
    <w:rsid w:val="00AD3F6F"/>
    <w:pPr>
      <w:suppressAutoHyphens/>
      <w:jc w:val="both"/>
    </w:pPr>
    <w:rPr>
      <w:sz w:val="28"/>
      <w:lang w:eastAsia="zh-CN"/>
    </w:rPr>
  </w:style>
  <w:style w:type="paragraph" w:customStyle="1" w:styleId="BodyTextIndentZnak">
    <w:name w:val="Body Text Indent Znak"/>
    <w:basedOn w:val="Normalny"/>
    <w:rsid w:val="00127E87"/>
    <w:pPr>
      <w:suppressAutoHyphens/>
      <w:spacing w:line="360" w:lineRule="auto"/>
      <w:ind w:left="708"/>
      <w:jc w:val="both"/>
    </w:pPr>
    <w:rPr>
      <w:rFonts w:ascii="Arial Narrow" w:hAnsi="Arial Narrow" w:cs="Arial Narrow"/>
      <w:sz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31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D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D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Adrianowski</dc:creator>
  <cp:keywords/>
  <dc:description/>
  <cp:lastModifiedBy>Sławomir Jaroszczak</cp:lastModifiedBy>
  <cp:revision>19</cp:revision>
  <dcterms:created xsi:type="dcterms:W3CDTF">2024-03-22T11:56:00Z</dcterms:created>
  <dcterms:modified xsi:type="dcterms:W3CDTF">2025-05-21T07:32:00Z</dcterms:modified>
</cp:coreProperties>
</file>