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0626A07E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RGKiI.271.1</w:t>
      </w:r>
      <w:r w:rsidR="003828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D5A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Data: 2023.</w:t>
      </w:r>
      <w:r w:rsidR="003E0F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7016">
        <w:rPr>
          <w:rFonts w:ascii="Times New Roman" w:hAnsi="Times New Roman" w:cs="Times New Roman"/>
          <w:sz w:val="24"/>
          <w:szCs w:val="24"/>
        </w:rPr>
        <w:t>31</w:t>
      </w: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Pr="00620415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6620C4A4" w14:textId="77777777" w:rsidR="00474B7D" w:rsidRPr="00620415" w:rsidRDefault="00474B7D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A2B3E4" w14:textId="33A9ACC1" w:rsidR="00CA1653" w:rsidRPr="000015C0" w:rsidRDefault="002D5A0A" w:rsidP="00CA165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kern w:val="0"/>
          <w:sz w:val="21"/>
          <w:szCs w:val="21"/>
          <w:lang w:eastAsia="pl-PL"/>
          <w14:ligatures w14:val="none"/>
        </w:rPr>
      </w:pPr>
      <w:r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Pytanie </w:t>
      </w:r>
      <w:r w:rsidR="00992B86" w:rsidRPr="006204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1.</w:t>
      </w:r>
      <w:r w:rsidR="00992B86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Warstwa SMA 16 JENA opracowana została jako technologia wykonywania asfaltowej nawierzchni jednowarstwowej o dostępnej grubości od 5 do 10 cm, zamiast w tradycyjnym układzie dwóch warstw (JENA – </w:t>
      </w:r>
      <w:proofErr w:type="spellStart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JEdnowarstwowa</w:t>
      </w:r>
      <w:proofErr w:type="spellEnd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Nawierzchnia Asfaltowa). Technologia ta została opracowana w celu zwiększenia trwałości nawierzchni, zwiększonej odporności na koleinowanie, przyspieszenia robót (układana jedna warstwa, a nie dwie; brak skropienia </w:t>
      </w:r>
      <w:proofErr w:type="spellStart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międzywarstwowego</w:t>
      </w:r>
      <w:proofErr w:type="spellEnd"/>
      <w:r w:rsidR="00CA1653" w:rsidRPr="00CA16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 Aby wykonać właściwą mieszankę SMA 16 JENA należy zastosować jako szkielet kruszywo skalne, a do mastyksu znacznie zwiększoną ilość mączki wapiennej asfalt modyfikowany i stabilizator polimerowy. Składniki te są znacznie droższe w zakupie, przez co zastosowanie tej technologii jest ekonomicznie co najmniej wątpliwe, a w połączeniu z zaprojektowaną warstwą wiążącą znacznie zwiększającą koszt nawierzchni (pomijając niezrozumienie technologii i błędne układanie dwóch warstw: wiążącej z betonu asfaltowego i SMA 16 JENA jako warstwy ścieralnej). Znacznie tańszym rozwiązaniem jest ułożenie warstwy ścieralnej z betonu asfaltowego AC11S dla ruchu KR-3 na "miejscowych" kruszywach i zwykłym asfalcie. Warstwa ta również posiada zwiększoną trwałość nawierzchni oraz zwiększoną odporność na koleinowanie. Ewentualnie, przy zastosowaniu nawierzchni z mieszanki SMA 16 JENA należy zrezygnować z warstwy wiążącej. Prosimy ustosunkowanie się do tego zagadnienia.</w:t>
      </w:r>
    </w:p>
    <w:p w14:paraId="4C369AB3" w14:textId="4FDC2FB5" w:rsidR="001C1CF1" w:rsidRPr="00620415" w:rsidRDefault="001C1CF1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9923BD" w14:textId="77777777" w:rsidR="002D5A0A" w:rsidRPr="00620415" w:rsidRDefault="002D5A0A" w:rsidP="00992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2714A3" w14:textId="77777777" w:rsidR="004D31BE" w:rsidRDefault="002D5A0A" w:rsidP="004D31BE">
      <w:pPr>
        <w:rPr>
          <w:color w:val="FF0000"/>
        </w:rPr>
      </w:pPr>
      <w:r w:rsidRPr="0062041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Odpowiedź:</w:t>
      </w:r>
      <w:r w:rsidR="00CA16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4D31BE" w:rsidRPr="004D31BE">
        <w:rPr>
          <w:rFonts w:ascii="Times New Roman" w:hAnsi="Times New Roman" w:cs="Times New Roman"/>
          <w:b/>
          <w:bCs/>
          <w:sz w:val="24"/>
          <w:szCs w:val="24"/>
        </w:rPr>
        <w:t>Zamawiający wymaga aby układ warstw pakietu bitumicznego wykonano zgodnie z założeniami dokumentacji technicznej.</w:t>
      </w:r>
    </w:p>
    <w:p w14:paraId="5E632FDC" w14:textId="162A5D1E" w:rsidR="00474B7D" w:rsidRPr="004D31BE" w:rsidRDefault="00474B7D" w:rsidP="004D31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1CCADB" w14:textId="77777777" w:rsidR="00474B7D" w:rsidRDefault="00474B7D">
      <w:pPr>
        <w:rPr>
          <w:b/>
        </w:rPr>
      </w:pP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D5A0A"/>
    <w:rsid w:val="00382862"/>
    <w:rsid w:val="003E0F9B"/>
    <w:rsid w:val="00474B7D"/>
    <w:rsid w:val="004C688F"/>
    <w:rsid w:val="004D31BE"/>
    <w:rsid w:val="00620415"/>
    <w:rsid w:val="00833CCE"/>
    <w:rsid w:val="008E4BF8"/>
    <w:rsid w:val="00992B86"/>
    <w:rsid w:val="009A4500"/>
    <w:rsid w:val="00A820C0"/>
    <w:rsid w:val="00CA1653"/>
    <w:rsid w:val="00F15FA7"/>
    <w:rsid w:val="00F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2023-09-26T12:19:00Z</dcterms:created>
  <dcterms:modified xsi:type="dcterms:W3CDTF">2023-10-31T07:37:00Z</dcterms:modified>
</cp:coreProperties>
</file>