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3A6B39" w:rsidRPr="003A6B39" w14:paraId="12CD152C" w14:textId="77777777" w:rsidTr="003A6B39">
        <w:trPr>
          <w:trHeight w:val="255"/>
        </w:trPr>
        <w:tc>
          <w:tcPr>
            <w:tcW w:w="1276" w:type="dxa"/>
            <w:shd w:val="clear" w:color="auto" w:fill="E7E6E6"/>
            <w:hideMark/>
          </w:tcPr>
          <w:p w14:paraId="35816F95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Typ parametru</w:t>
            </w:r>
          </w:p>
        </w:tc>
        <w:tc>
          <w:tcPr>
            <w:tcW w:w="8930" w:type="dxa"/>
            <w:shd w:val="clear" w:color="auto" w:fill="E7E6E6"/>
            <w:hideMark/>
          </w:tcPr>
          <w:p w14:paraId="41A284CA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Wymaganie </w:t>
            </w:r>
          </w:p>
        </w:tc>
      </w:tr>
      <w:tr w:rsidR="003A6B39" w:rsidRPr="003A6B39" w14:paraId="44EE48FC" w14:textId="77777777" w:rsidTr="00637640">
        <w:trPr>
          <w:trHeight w:val="328"/>
        </w:trPr>
        <w:tc>
          <w:tcPr>
            <w:tcW w:w="1276" w:type="dxa"/>
            <w:hideMark/>
          </w:tcPr>
          <w:p w14:paraId="60B20004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Monitor</w:t>
            </w:r>
          </w:p>
        </w:tc>
        <w:tc>
          <w:tcPr>
            <w:tcW w:w="8930" w:type="dxa"/>
            <w:hideMark/>
          </w:tcPr>
          <w:p w14:paraId="27B77AC9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Monitor będzie wykorzystywany dla potrzeb aplikacji biurowych, obróbki zdjęć lub wideo.</w:t>
            </w:r>
          </w:p>
        </w:tc>
      </w:tr>
      <w:tr w:rsidR="003A6B39" w:rsidRPr="003A6B39" w14:paraId="0A30BCD5" w14:textId="77777777" w:rsidTr="00637640">
        <w:trPr>
          <w:trHeight w:val="255"/>
        </w:trPr>
        <w:tc>
          <w:tcPr>
            <w:tcW w:w="1276" w:type="dxa"/>
            <w:hideMark/>
          </w:tcPr>
          <w:p w14:paraId="0472CED5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Proporcje obrazu</w:t>
            </w:r>
          </w:p>
        </w:tc>
        <w:tc>
          <w:tcPr>
            <w:tcW w:w="8930" w:type="dxa"/>
            <w:hideMark/>
          </w:tcPr>
          <w:p w14:paraId="43756857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16:9</w:t>
            </w:r>
          </w:p>
        </w:tc>
      </w:tr>
      <w:tr w:rsidR="003A6B39" w:rsidRPr="003A6B39" w14:paraId="333053DF" w14:textId="77777777" w:rsidTr="00637640">
        <w:trPr>
          <w:trHeight w:val="255"/>
        </w:trPr>
        <w:tc>
          <w:tcPr>
            <w:tcW w:w="1276" w:type="dxa"/>
            <w:hideMark/>
          </w:tcPr>
          <w:p w14:paraId="0AC8E816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Przekątna ekranu</w:t>
            </w:r>
          </w:p>
        </w:tc>
        <w:tc>
          <w:tcPr>
            <w:tcW w:w="8930" w:type="dxa"/>
            <w:hideMark/>
          </w:tcPr>
          <w:p w14:paraId="587C4A04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23,8”</w:t>
            </w:r>
          </w:p>
        </w:tc>
      </w:tr>
      <w:tr w:rsidR="003A6B39" w:rsidRPr="003A6B39" w14:paraId="2AE88A37" w14:textId="77777777" w:rsidTr="00637640">
        <w:trPr>
          <w:trHeight w:val="255"/>
        </w:trPr>
        <w:tc>
          <w:tcPr>
            <w:tcW w:w="1276" w:type="dxa"/>
            <w:hideMark/>
          </w:tcPr>
          <w:p w14:paraId="600E5260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Typ matrycy</w:t>
            </w:r>
          </w:p>
        </w:tc>
        <w:tc>
          <w:tcPr>
            <w:tcW w:w="8930" w:type="dxa"/>
            <w:hideMark/>
          </w:tcPr>
          <w:p w14:paraId="207B07D7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Typu IPS/PLS/MVA/WVA o wykończeniu matowym (nie dopuszcza się naklejek </w:t>
            </w:r>
            <w:proofErr w:type="spellStart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matowiących</w:t>
            </w:r>
            <w:proofErr w:type="spellEnd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matrycę)</w:t>
            </w:r>
          </w:p>
        </w:tc>
      </w:tr>
      <w:tr w:rsidR="003A6B39" w:rsidRPr="003A6B39" w14:paraId="624509A2" w14:textId="77777777" w:rsidTr="00637640">
        <w:trPr>
          <w:trHeight w:val="255"/>
        </w:trPr>
        <w:tc>
          <w:tcPr>
            <w:tcW w:w="1276" w:type="dxa"/>
            <w:hideMark/>
          </w:tcPr>
          <w:p w14:paraId="360B21EB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Technologia podświetlania</w:t>
            </w:r>
          </w:p>
        </w:tc>
        <w:tc>
          <w:tcPr>
            <w:tcW w:w="8930" w:type="dxa"/>
            <w:hideMark/>
          </w:tcPr>
          <w:p w14:paraId="64210837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Diody LED</w:t>
            </w:r>
          </w:p>
        </w:tc>
      </w:tr>
      <w:tr w:rsidR="003A6B39" w:rsidRPr="003A6B39" w14:paraId="0B855545" w14:textId="77777777" w:rsidTr="00637640">
        <w:trPr>
          <w:trHeight w:val="255"/>
        </w:trPr>
        <w:tc>
          <w:tcPr>
            <w:tcW w:w="1276" w:type="dxa"/>
            <w:hideMark/>
          </w:tcPr>
          <w:p w14:paraId="0D8F7C06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Obszar widzialny w pionie</w:t>
            </w:r>
          </w:p>
        </w:tc>
        <w:tc>
          <w:tcPr>
            <w:tcW w:w="8930" w:type="dxa"/>
            <w:hideMark/>
          </w:tcPr>
          <w:p w14:paraId="5495A26F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296,46 mm</w:t>
            </w:r>
          </w:p>
        </w:tc>
      </w:tr>
      <w:tr w:rsidR="003A6B39" w:rsidRPr="003A6B39" w14:paraId="1022F7FE" w14:textId="77777777" w:rsidTr="00637640">
        <w:trPr>
          <w:trHeight w:val="255"/>
        </w:trPr>
        <w:tc>
          <w:tcPr>
            <w:tcW w:w="1276" w:type="dxa"/>
            <w:hideMark/>
          </w:tcPr>
          <w:p w14:paraId="1524DC7C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Obszar widzialny w poziomie</w:t>
            </w:r>
          </w:p>
        </w:tc>
        <w:tc>
          <w:tcPr>
            <w:tcW w:w="8930" w:type="dxa"/>
            <w:hideMark/>
          </w:tcPr>
          <w:p w14:paraId="422B3F2A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527 mm</w:t>
            </w:r>
          </w:p>
        </w:tc>
      </w:tr>
      <w:tr w:rsidR="003A6B39" w:rsidRPr="003A6B39" w14:paraId="18B3907F" w14:textId="77777777" w:rsidTr="00637640">
        <w:trPr>
          <w:trHeight w:val="255"/>
        </w:trPr>
        <w:tc>
          <w:tcPr>
            <w:tcW w:w="1276" w:type="dxa"/>
            <w:hideMark/>
          </w:tcPr>
          <w:p w14:paraId="28907490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Plamka matrycy</w:t>
            </w:r>
          </w:p>
        </w:tc>
        <w:tc>
          <w:tcPr>
            <w:tcW w:w="8930" w:type="dxa"/>
            <w:hideMark/>
          </w:tcPr>
          <w:p w14:paraId="48D46F03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nie większy niż – 0.312 mm</w:t>
            </w:r>
          </w:p>
        </w:tc>
      </w:tr>
      <w:tr w:rsidR="003A6B39" w:rsidRPr="003A6B39" w14:paraId="7862C17A" w14:textId="77777777" w:rsidTr="00637640">
        <w:trPr>
          <w:trHeight w:val="255"/>
        </w:trPr>
        <w:tc>
          <w:tcPr>
            <w:tcW w:w="1276" w:type="dxa"/>
            <w:hideMark/>
          </w:tcPr>
          <w:p w14:paraId="3BBB19C6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Rozdzielczość</w:t>
            </w:r>
          </w:p>
        </w:tc>
        <w:tc>
          <w:tcPr>
            <w:tcW w:w="8930" w:type="dxa"/>
            <w:hideMark/>
          </w:tcPr>
          <w:p w14:paraId="13D89F44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Rozdzielczość nie mniejsza niż: FHD (1920x1080)</w:t>
            </w:r>
          </w:p>
        </w:tc>
      </w:tr>
      <w:tr w:rsidR="003A6B39" w:rsidRPr="003A6B39" w14:paraId="3B45469E" w14:textId="77777777" w:rsidTr="00637640">
        <w:trPr>
          <w:trHeight w:val="255"/>
        </w:trPr>
        <w:tc>
          <w:tcPr>
            <w:tcW w:w="1276" w:type="dxa"/>
            <w:hideMark/>
          </w:tcPr>
          <w:p w14:paraId="7FA553FC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Czas reakcji</w:t>
            </w:r>
          </w:p>
        </w:tc>
        <w:tc>
          <w:tcPr>
            <w:tcW w:w="8930" w:type="dxa"/>
            <w:hideMark/>
          </w:tcPr>
          <w:p w14:paraId="0493F5B1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6 ms</w:t>
            </w:r>
          </w:p>
        </w:tc>
      </w:tr>
      <w:tr w:rsidR="003A6B39" w:rsidRPr="003A6B39" w14:paraId="63915999" w14:textId="77777777" w:rsidTr="00637640">
        <w:trPr>
          <w:trHeight w:val="255"/>
        </w:trPr>
        <w:tc>
          <w:tcPr>
            <w:tcW w:w="1276" w:type="dxa"/>
            <w:hideMark/>
          </w:tcPr>
          <w:p w14:paraId="6BB2E187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Jasność</w:t>
            </w:r>
          </w:p>
        </w:tc>
        <w:tc>
          <w:tcPr>
            <w:tcW w:w="8930" w:type="dxa"/>
            <w:hideMark/>
          </w:tcPr>
          <w:p w14:paraId="4882F8D8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Jasność nie mniejsza niż 250 cd/m2</w:t>
            </w:r>
          </w:p>
        </w:tc>
      </w:tr>
      <w:tr w:rsidR="003A6B39" w:rsidRPr="003A6B39" w14:paraId="4CD55E49" w14:textId="77777777" w:rsidTr="00637640">
        <w:trPr>
          <w:trHeight w:val="255"/>
        </w:trPr>
        <w:tc>
          <w:tcPr>
            <w:tcW w:w="1276" w:type="dxa"/>
            <w:hideMark/>
          </w:tcPr>
          <w:p w14:paraId="5A272855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Kontrast statyczny</w:t>
            </w:r>
          </w:p>
        </w:tc>
        <w:tc>
          <w:tcPr>
            <w:tcW w:w="8930" w:type="dxa"/>
            <w:hideMark/>
          </w:tcPr>
          <w:p w14:paraId="2B433858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1000:1</w:t>
            </w:r>
          </w:p>
        </w:tc>
      </w:tr>
      <w:tr w:rsidR="003A6B39" w:rsidRPr="003A6B39" w14:paraId="415C231D" w14:textId="77777777" w:rsidTr="00637640">
        <w:trPr>
          <w:trHeight w:val="255"/>
        </w:trPr>
        <w:tc>
          <w:tcPr>
            <w:tcW w:w="1276" w:type="dxa"/>
            <w:hideMark/>
          </w:tcPr>
          <w:p w14:paraId="308EF9F3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Kąt widzenia poziomy</w:t>
            </w:r>
          </w:p>
        </w:tc>
        <w:tc>
          <w:tcPr>
            <w:tcW w:w="8930" w:type="dxa"/>
            <w:hideMark/>
          </w:tcPr>
          <w:p w14:paraId="7817BA89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170 °</w:t>
            </w:r>
          </w:p>
        </w:tc>
      </w:tr>
      <w:tr w:rsidR="003A6B39" w:rsidRPr="003A6B39" w14:paraId="2623E818" w14:textId="77777777" w:rsidTr="00637640">
        <w:trPr>
          <w:trHeight w:val="255"/>
        </w:trPr>
        <w:tc>
          <w:tcPr>
            <w:tcW w:w="1276" w:type="dxa"/>
            <w:hideMark/>
          </w:tcPr>
          <w:p w14:paraId="06BBE76E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Kąt widzenia pionowy</w:t>
            </w:r>
          </w:p>
        </w:tc>
        <w:tc>
          <w:tcPr>
            <w:tcW w:w="8930" w:type="dxa"/>
            <w:hideMark/>
          </w:tcPr>
          <w:p w14:paraId="71AA1CE8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170 °</w:t>
            </w:r>
          </w:p>
        </w:tc>
      </w:tr>
      <w:tr w:rsidR="003A6B39" w:rsidRPr="003A6B39" w14:paraId="2BD92134" w14:textId="77777777" w:rsidTr="00637640">
        <w:trPr>
          <w:trHeight w:val="1150"/>
        </w:trPr>
        <w:tc>
          <w:tcPr>
            <w:tcW w:w="1276" w:type="dxa"/>
            <w:hideMark/>
          </w:tcPr>
          <w:p w14:paraId="4A8BA547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Porty/złącza</w:t>
            </w:r>
          </w:p>
        </w:tc>
        <w:tc>
          <w:tcPr>
            <w:tcW w:w="8930" w:type="dxa"/>
            <w:hideMark/>
          </w:tcPr>
          <w:p w14:paraId="6A507659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Minimalna ilość dostępnych złącz monitora: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- 1x DP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- 1x HDMI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- 1x VGA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Min. 4x USB 3.1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- 1x audio </w:t>
            </w:r>
          </w:p>
        </w:tc>
      </w:tr>
      <w:tr w:rsidR="003A6B39" w:rsidRPr="003A6B39" w14:paraId="487875F6" w14:textId="77777777" w:rsidTr="00637640">
        <w:trPr>
          <w:trHeight w:val="900"/>
        </w:trPr>
        <w:tc>
          <w:tcPr>
            <w:tcW w:w="1276" w:type="dxa"/>
            <w:hideMark/>
          </w:tcPr>
          <w:p w14:paraId="43DB9ECF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Akcesoria w zestawie</w:t>
            </w:r>
          </w:p>
        </w:tc>
        <w:tc>
          <w:tcPr>
            <w:tcW w:w="8930" w:type="dxa"/>
            <w:hideMark/>
          </w:tcPr>
          <w:p w14:paraId="5B6839A6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Do monitora producent dołącza minimum kable: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HDMI min.1,5m.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Kabel zasilający min.1,5m.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DisplayPort</w:t>
            </w:r>
            <w:proofErr w:type="spellEnd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min.1,5m.</w:t>
            </w:r>
          </w:p>
        </w:tc>
      </w:tr>
      <w:tr w:rsidR="003A6B39" w:rsidRPr="003A6B39" w14:paraId="5AFBD1C6" w14:textId="77777777" w:rsidTr="00637640">
        <w:trPr>
          <w:trHeight w:val="1125"/>
        </w:trPr>
        <w:tc>
          <w:tcPr>
            <w:tcW w:w="1276" w:type="dxa"/>
            <w:hideMark/>
          </w:tcPr>
          <w:p w14:paraId="50524458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Stopa/Podstawa monitora</w:t>
            </w:r>
          </w:p>
        </w:tc>
        <w:tc>
          <w:tcPr>
            <w:tcW w:w="8930" w:type="dxa"/>
            <w:hideMark/>
          </w:tcPr>
          <w:p w14:paraId="7F14C5F9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Musi umożliwiać: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przechylenie w pionie min. 25 stopni ( -5 / 20 )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Obrót monitora na boki min 45 stopni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Pivot</w:t>
            </w:r>
            <w:proofErr w:type="spellEnd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regulację wysokości min. 15cm</w:t>
            </w:r>
          </w:p>
        </w:tc>
      </w:tr>
      <w:tr w:rsidR="003A6B39" w:rsidRPr="003A6B39" w14:paraId="02C3AACF" w14:textId="77777777" w:rsidTr="00637640">
        <w:trPr>
          <w:trHeight w:val="1210"/>
        </w:trPr>
        <w:tc>
          <w:tcPr>
            <w:tcW w:w="1276" w:type="dxa"/>
            <w:hideMark/>
          </w:tcPr>
          <w:p w14:paraId="09AB7D90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Obudowa</w:t>
            </w:r>
          </w:p>
        </w:tc>
        <w:tc>
          <w:tcPr>
            <w:tcW w:w="8930" w:type="dxa"/>
            <w:hideMark/>
          </w:tcPr>
          <w:p w14:paraId="12FCAE9E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Musi umożliwiać zastosowanie zabezpieczenia fizycznego w postaci linki metalowej (złącze blokady </w:t>
            </w:r>
            <w:proofErr w:type="spellStart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Kensingtona</w:t>
            </w:r>
            <w:proofErr w:type="spellEnd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- Możliwość zainstalowania komputera na ścianie przy wykorzystaniu ściennego systemu montażowego VESA (100x100). 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Wbudowane w obudowę przyciski umożliwiające włączenie, wyłączenie oraz zmianę ustawień wyświetlania monitora.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Obudowa trwale oznaczona nazwą producenta, numerem seryjnym i katalogowym pozwalającym na jednoznaczna identyfikacje zaoferowanego monitora.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Wbudowany zasilacz w obudowie.</w:t>
            </w:r>
          </w:p>
        </w:tc>
      </w:tr>
      <w:tr w:rsidR="003A6B39" w:rsidRPr="003A6B39" w14:paraId="4648DC19" w14:textId="77777777" w:rsidTr="00637640">
        <w:trPr>
          <w:trHeight w:val="1114"/>
        </w:trPr>
        <w:tc>
          <w:tcPr>
            <w:tcW w:w="1276" w:type="dxa"/>
            <w:hideMark/>
          </w:tcPr>
          <w:p w14:paraId="277C7EA6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Certyfikaty</w:t>
            </w:r>
          </w:p>
        </w:tc>
        <w:tc>
          <w:tcPr>
            <w:tcW w:w="8930" w:type="dxa"/>
            <w:hideMark/>
          </w:tcPr>
          <w:p w14:paraId="6E1369AA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- Certyfikat EPEAT na poziomie co najmniej Silver.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TCO 8.0 lub wyższy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 Energy Star</w:t>
            </w: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-Redukcja migotania (</w:t>
            </w:r>
            <w:proofErr w:type="spellStart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Flicker</w:t>
            </w:r>
            <w:proofErr w:type="spellEnd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free</w:t>
            </w:r>
            <w:proofErr w:type="spellEnd"/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79C99AE9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-Redukcja niebieskiego światła</w:t>
            </w:r>
          </w:p>
        </w:tc>
      </w:tr>
      <w:tr w:rsidR="003A6B39" w:rsidRPr="003A6B39" w14:paraId="22495BB4" w14:textId="77777777" w:rsidTr="00637640">
        <w:trPr>
          <w:trHeight w:val="255"/>
        </w:trPr>
        <w:tc>
          <w:tcPr>
            <w:tcW w:w="1276" w:type="dxa"/>
            <w:hideMark/>
          </w:tcPr>
          <w:p w14:paraId="743083DF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Kolor</w:t>
            </w:r>
          </w:p>
        </w:tc>
        <w:tc>
          <w:tcPr>
            <w:tcW w:w="8930" w:type="dxa"/>
            <w:hideMark/>
          </w:tcPr>
          <w:p w14:paraId="043FE539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Czarny</w:t>
            </w:r>
          </w:p>
        </w:tc>
      </w:tr>
      <w:tr w:rsidR="003A6B39" w:rsidRPr="003A6B39" w14:paraId="5EB4AADF" w14:textId="77777777" w:rsidTr="00637640">
        <w:trPr>
          <w:trHeight w:val="255"/>
        </w:trPr>
        <w:tc>
          <w:tcPr>
            <w:tcW w:w="1276" w:type="dxa"/>
            <w:hideMark/>
          </w:tcPr>
          <w:p w14:paraId="734FD15E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Gwarancja</w:t>
            </w:r>
          </w:p>
        </w:tc>
        <w:tc>
          <w:tcPr>
            <w:tcW w:w="8930" w:type="dxa"/>
            <w:hideMark/>
          </w:tcPr>
          <w:p w14:paraId="58200034" w14:textId="77777777" w:rsidR="003A6B39" w:rsidRPr="003A6B39" w:rsidRDefault="003A6B39" w:rsidP="003A6B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6B39">
              <w:rPr>
                <w:rFonts w:ascii="Times New Roman" w:eastAsia="Calibri" w:hAnsi="Times New Roman" w:cs="Times New Roman"/>
                <w:sz w:val="16"/>
                <w:szCs w:val="16"/>
              </w:rPr>
              <w:t>Min. 24 miesiące.</w:t>
            </w:r>
          </w:p>
        </w:tc>
      </w:tr>
    </w:tbl>
    <w:p w14:paraId="0EC1D78A" w14:textId="77777777" w:rsidR="00B87ED4" w:rsidRDefault="00B87ED4"/>
    <w:sectPr w:rsidR="00B8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D9"/>
    <w:rsid w:val="0001354D"/>
    <w:rsid w:val="00044DC7"/>
    <w:rsid w:val="00075359"/>
    <w:rsid w:val="00190D42"/>
    <w:rsid w:val="001915E3"/>
    <w:rsid w:val="00192FE1"/>
    <w:rsid w:val="001B1EC3"/>
    <w:rsid w:val="001C70D3"/>
    <w:rsid w:val="001D4488"/>
    <w:rsid w:val="00232096"/>
    <w:rsid w:val="0026026D"/>
    <w:rsid w:val="00266114"/>
    <w:rsid w:val="002C5931"/>
    <w:rsid w:val="002D405B"/>
    <w:rsid w:val="002E75A1"/>
    <w:rsid w:val="0030144C"/>
    <w:rsid w:val="00324E4C"/>
    <w:rsid w:val="0034021D"/>
    <w:rsid w:val="0035512B"/>
    <w:rsid w:val="003A6B39"/>
    <w:rsid w:val="003B3390"/>
    <w:rsid w:val="003B4B24"/>
    <w:rsid w:val="003F1C71"/>
    <w:rsid w:val="003F7F06"/>
    <w:rsid w:val="00443001"/>
    <w:rsid w:val="00455508"/>
    <w:rsid w:val="004838BC"/>
    <w:rsid w:val="004A1A5F"/>
    <w:rsid w:val="004D68E1"/>
    <w:rsid w:val="004E3938"/>
    <w:rsid w:val="004F35BB"/>
    <w:rsid w:val="00507FDE"/>
    <w:rsid w:val="0051631E"/>
    <w:rsid w:val="0053373B"/>
    <w:rsid w:val="0058581F"/>
    <w:rsid w:val="005D1D63"/>
    <w:rsid w:val="00614CA9"/>
    <w:rsid w:val="00623001"/>
    <w:rsid w:val="00660979"/>
    <w:rsid w:val="006B575D"/>
    <w:rsid w:val="006C2E1B"/>
    <w:rsid w:val="006C7C40"/>
    <w:rsid w:val="007504D9"/>
    <w:rsid w:val="00775D91"/>
    <w:rsid w:val="00777A54"/>
    <w:rsid w:val="007C4755"/>
    <w:rsid w:val="007D4D8B"/>
    <w:rsid w:val="00800BB7"/>
    <w:rsid w:val="00843F2E"/>
    <w:rsid w:val="00856985"/>
    <w:rsid w:val="00885A43"/>
    <w:rsid w:val="00895099"/>
    <w:rsid w:val="00974B61"/>
    <w:rsid w:val="009B1216"/>
    <w:rsid w:val="00A33D89"/>
    <w:rsid w:val="00A872E9"/>
    <w:rsid w:val="00AF0CEC"/>
    <w:rsid w:val="00B061E0"/>
    <w:rsid w:val="00B62707"/>
    <w:rsid w:val="00B816AA"/>
    <w:rsid w:val="00B87ED4"/>
    <w:rsid w:val="00C2210D"/>
    <w:rsid w:val="00C344F4"/>
    <w:rsid w:val="00C4522D"/>
    <w:rsid w:val="00C478CC"/>
    <w:rsid w:val="00C5255D"/>
    <w:rsid w:val="00C65AD8"/>
    <w:rsid w:val="00C74A4A"/>
    <w:rsid w:val="00C94B15"/>
    <w:rsid w:val="00C96942"/>
    <w:rsid w:val="00CF33FE"/>
    <w:rsid w:val="00D400DA"/>
    <w:rsid w:val="00DE07AC"/>
    <w:rsid w:val="00DF680A"/>
    <w:rsid w:val="00E0149A"/>
    <w:rsid w:val="00E03E7A"/>
    <w:rsid w:val="00E06895"/>
    <w:rsid w:val="00E1792F"/>
    <w:rsid w:val="00E2496F"/>
    <w:rsid w:val="00E717D2"/>
    <w:rsid w:val="00E82F6C"/>
    <w:rsid w:val="00EC1EE7"/>
    <w:rsid w:val="00F636EA"/>
    <w:rsid w:val="00FA3984"/>
    <w:rsid w:val="00FB0F16"/>
    <w:rsid w:val="00FB25F1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01B09-A6B2-4C76-ACE4-1627374C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0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0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0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04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04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04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04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04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04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04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04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04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04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04D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A6B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Rozenkranc</dc:creator>
  <cp:keywords/>
  <dc:description/>
  <cp:lastModifiedBy>Damian Rozenkranc</cp:lastModifiedBy>
  <cp:revision>2</cp:revision>
  <dcterms:created xsi:type="dcterms:W3CDTF">2025-05-14T08:10:00Z</dcterms:created>
  <dcterms:modified xsi:type="dcterms:W3CDTF">2025-05-14T08:10:00Z</dcterms:modified>
</cp:coreProperties>
</file>