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47800" w14:textId="77777777" w:rsidR="00ED3A5B" w:rsidRDefault="00000000">
      <w:pPr>
        <w:pStyle w:val="Tytu"/>
        <w:jc w:val="right"/>
        <w:rPr>
          <w:rFonts w:ascii="Tahoma" w:hAnsi="Tahoma" w:cs="Tahoma"/>
          <w:b/>
          <w:sz w:val="20"/>
        </w:rPr>
      </w:pPr>
      <w:r>
        <w:rPr>
          <w:rFonts w:ascii="Tahoma" w:hAnsi="Tahoma" w:cs="Tahoma"/>
          <w:b/>
          <w:sz w:val="20"/>
        </w:rPr>
        <w:t>Załącznik nr 2</w:t>
      </w:r>
    </w:p>
    <w:p w14:paraId="3F5C3DEA" w14:textId="77777777" w:rsidR="00ED3A5B" w:rsidRDefault="00000000">
      <w:pPr>
        <w:pStyle w:val="Tytu"/>
        <w:rPr>
          <w:rFonts w:ascii="Tahoma" w:hAnsi="Tahoma" w:cs="Tahoma"/>
          <w:b/>
          <w:sz w:val="20"/>
        </w:rPr>
      </w:pPr>
      <w:r>
        <w:rPr>
          <w:rFonts w:ascii="Tahoma" w:hAnsi="Tahoma" w:cs="Tahoma"/>
          <w:b/>
          <w:sz w:val="20"/>
        </w:rPr>
        <w:t xml:space="preserve">UMOWA </w:t>
      </w:r>
    </w:p>
    <w:p w14:paraId="50C01066" w14:textId="77777777" w:rsidR="00ED3A5B" w:rsidRDefault="00000000">
      <w:pPr>
        <w:pStyle w:val="Podtytu"/>
        <w:jc w:val="center"/>
        <w:rPr>
          <w:rFonts w:ascii="Tahoma" w:hAnsi="Tahoma" w:cs="Tahoma"/>
          <w:b/>
          <w:sz w:val="20"/>
        </w:rPr>
      </w:pPr>
      <w:r>
        <w:rPr>
          <w:rFonts w:ascii="Tahoma" w:hAnsi="Tahoma" w:cs="Tahoma"/>
          <w:b/>
          <w:sz w:val="20"/>
        </w:rPr>
        <w:t>zawarta w dniu ……………… roku w Poznaniu</w:t>
      </w:r>
    </w:p>
    <w:p w14:paraId="73420373" w14:textId="77777777" w:rsidR="00ED3A5B" w:rsidRDefault="00000000">
      <w:pPr>
        <w:spacing w:after="0"/>
        <w:rPr>
          <w:rFonts w:ascii="Tahoma" w:eastAsia="Calibri" w:hAnsi="Tahoma" w:cs="Tahoma"/>
          <w:sz w:val="20"/>
          <w:szCs w:val="20"/>
          <w:lang w:val="pl-PL"/>
        </w:rPr>
      </w:pPr>
      <w:r>
        <w:rPr>
          <w:rFonts w:ascii="Tahoma" w:eastAsia="Calibri" w:hAnsi="Tahoma" w:cs="Tahoma"/>
          <w:sz w:val="20"/>
          <w:szCs w:val="20"/>
          <w:lang w:val="pl-PL"/>
        </w:rPr>
        <w:t>pomiędzy</w:t>
      </w:r>
    </w:p>
    <w:p w14:paraId="468B5048" w14:textId="77777777" w:rsidR="00ED3A5B" w:rsidRDefault="00000000">
      <w:pPr>
        <w:pStyle w:val="Tytu"/>
        <w:jc w:val="both"/>
        <w:rPr>
          <w:rFonts w:ascii="Tahoma" w:hAnsi="Tahoma" w:cs="Tahoma"/>
          <w:sz w:val="20"/>
        </w:rPr>
      </w:pPr>
      <w:r>
        <w:rPr>
          <w:rFonts w:ascii="Tahoma" w:hAnsi="Tahoma" w:cs="Tahoma"/>
          <w:sz w:val="20"/>
        </w:rPr>
        <w:t xml:space="preserve">Wojskową Specjalistyczną Przychodnią Lekarską, Samodzielnym Publicznym Zakładem Opieki Zdrowotnej, ul. Solna 21, 61-736 Poznań zwanym w dalszej części umowy </w:t>
      </w:r>
      <w:r>
        <w:rPr>
          <w:rFonts w:ascii="Tahoma" w:hAnsi="Tahoma" w:cs="Tahoma"/>
          <w:b/>
          <w:sz w:val="20"/>
        </w:rPr>
        <w:t xml:space="preserve">„Zamawiającym”, </w:t>
      </w:r>
      <w:r>
        <w:rPr>
          <w:rFonts w:ascii="Tahoma" w:hAnsi="Tahoma" w:cs="Tahoma"/>
          <w:sz w:val="20"/>
        </w:rPr>
        <w:t>reprezentowanym przez:</w:t>
      </w:r>
    </w:p>
    <w:p w14:paraId="6993BD95" w14:textId="77777777" w:rsidR="00ED3A5B" w:rsidRDefault="00000000">
      <w:pPr>
        <w:pStyle w:val="Tytu"/>
        <w:jc w:val="both"/>
        <w:rPr>
          <w:rFonts w:ascii="Tahoma" w:hAnsi="Tahoma" w:cs="Tahoma"/>
          <w:sz w:val="20"/>
        </w:rPr>
      </w:pPr>
      <w:r>
        <w:rPr>
          <w:rFonts w:ascii="Tahoma" w:hAnsi="Tahoma" w:cs="Tahoma"/>
          <w:sz w:val="20"/>
        </w:rPr>
        <w:t xml:space="preserve">Dyrektora – </w:t>
      </w:r>
    </w:p>
    <w:p w14:paraId="63DCFEC1" w14:textId="77777777" w:rsidR="00ED3A5B" w:rsidRDefault="00000000">
      <w:pPr>
        <w:spacing w:after="0"/>
        <w:rPr>
          <w:rFonts w:ascii="Tahoma" w:eastAsia="Calibri" w:hAnsi="Tahoma" w:cs="Tahoma"/>
          <w:sz w:val="20"/>
          <w:szCs w:val="20"/>
          <w:lang w:val="pl-PL"/>
        </w:rPr>
      </w:pPr>
      <w:r>
        <w:rPr>
          <w:rFonts w:ascii="Tahoma" w:eastAsia="Calibri" w:hAnsi="Tahoma" w:cs="Tahoma"/>
          <w:sz w:val="20"/>
          <w:szCs w:val="20"/>
          <w:lang w:val="pl-PL"/>
        </w:rPr>
        <w:t>a</w:t>
      </w:r>
    </w:p>
    <w:p w14:paraId="30261518" w14:textId="77777777" w:rsidR="00ED3A5B" w:rsidRDefault="00000000">
      <w:pPr>
        <w:spacing w:after="0"/>
        <w:rPr>
          <w:rFonts w:ascii="Tahoma" w:eastAsia="Calibri" w:hAnsi="Tahoma" w:cs="Tahoma"/>
          <w:sz w:val="20"/>
          <w:szCs w:val="20"/>
          <w:lang w:val="pl-PL"/>
        </w:rPr>
      </w:pPr>
      <w:r>
        <w:rPr>
          <w:rFonts w:ascii="Tahoma" w:eastAsia="Calibri" w:hAnsi="Tahoma" w:cs="Tahoma"/>
          <w:sz w:val="20"/>
          <w:szCs w:val="20"/>
          <w:lang w:val="pl-PL"/>
        </w:rPr>
        <w:t xml:space="preserve">zwanym   w dalszej części umowy </w:t>
      </w:r>
      <w:r>
        <w:rPr>
          <w:rFonts w:ascii="Tahoma" w:eastAsia="Calibri" w:hAnsi="Tahoma" w:cs="Tahoma"/>
          <w:b/>
          <w:sz w:val="20"/>
          <w:szCs w:val="20"/>
          <w:lang w:val="pl-PL"/>
        </w:rPr>
        <w:t>„Wykonawcą”</w:t>
      </w:r>
      <w:r>
        <w:rPr>
          <w:rFonts w:ascii="Tahoma" w:eastAsia="Calibri" w:hAnsi="Tahoma" w:cs="Tahoma"/>
          <w:sz w:val="20"/>
          <w:szCs w:val="20"/>
          <w:lang w:val="pl-PL"/>
        </w:rPr>
        <w:t>, reprezentowanym przez:</w:t>
      </w:r>
    </w:p>
    <w:p w14:paraId="40041189" w14:textId="77777777" w:rsidR="00ED3A5B" w:rsidRDefault="00000000">
      <w:pPr>
        <w:spacing w:after="0"/>
        <w:rPr>
          <w:rFonts w:ascii="Tahoma" w:eastAsia="Calibri" w:hAnsi="Tahoma" w:cs="Tahoma"/>
          <w:sz w:val="20"/>
          <w:szCs w:val="20"/>
          <w:lang w:val="pl-PL"/>
        </w:rPr>
      </w:pPr>
      <w:r>
        <w:rPr>
          <w:rFonts w:ascii="Tahoma" w:eastAsia="Calibri" w:hAnsi="Tahoma" w:cs="Tahoma"/>
          <w:sz w:val="20"/>
          <w:szCs w:val="20"/>
          <w:lang w:val="pl-PL"/>
        </w:rPr>
        <w:t>o następującej treści:</w:t>
      </w:r>
    </w:p>
    <w:p w14:paraId="77218A1C" w14:textId="77777777" w:rsidR="00ED3A5B" w:rsidRDefault="00000000">
      <w:pPr>
        <w:jc w:val="center"/>
        <w:rPr>
          <w:rFonts w:ascii="Tahoma" w:hAnsi="Tahoma" w:cs="Tahoma"/>
          <w:b/>
          <w:sz w:val="20"/>
          <w:szCs w:val="20"/>
          <w:lang w:val="pl-PL"/>
        </w:rPr>
      </w:pPr>
      <w:r>
        <w:rPr>
          <w:rFonts w:ascii="Tahoma" w:hAnsi="Tahoma" w:cs="Tahoma"/>
          <w:b/>
          <w:sz w:val="20"/>
          <w:szCs w:val="20"/>
          <w:lang w:val="pl-PL"/>
        </w:rPr>
        <w:t>§ 1</w:t>
      </w:r>
    </w:p>
    <w:p w14:paraId="5CBC501A" w14:textId="77777777" w:rsidR="00ED3A5B" w:rsidRDefault="00000000">
      <w:pPr>
        <w:pStyle w:val="Akapitzlist"/>
        <w:numPr>
          <w:ilvl w:val="0"/>
          <w:numId w:val="1"/>
        </w:numPr>
        <w:jc w:val="both"/>
        <w:rPr>
          <w:rFonts w:ascii="Tahoma" w:hAnsi="Tahoma" w:cs="Tahoma"/>
          <w:sz w:val="20"/>
          <w:szCs w:val="20"/>
          <w:lang w:val="pl-PL"/>
        </w:rPr>
      </w:pPr>
      <w:r>
        <w:rPr>
          <w:rFonts w:ascii="Tahoma" w:hAnsi="Tahoma" w:cs="Tahoma"/>
          <w:sz w:val="20"/>
          <w:szCs w:val="20"/>
          <w:lang w:val="pl-PL"/>
        </w:rPr>
        <w:t xml:space="preserve">Przedmiotem umowy jest świadczenie przez Wykonawcę na rzecz Zamawiającego usług polegających na serwisowaniu i </w:t>
      </w:r>
      <w:r>
        <w:rPr>
          <w:rFonts w:ascii="Tahoma" w:eastAsia="Arial" w:hAnsi="Tahoma" w:cs="Tahoma"/>
          <w:sz w:val="20"/>
          <w:szCs w:val="20"/>
          <w:lang w:val="pl-PL"/>
        </w:rPr>
        <w:t xml:space="preserve">konserwacji oraz wykonanie przeglądów systemu sygnalizacji pożarowej (SAP) i dźwiękowego systemu ostrzegawczego (DSO), serwis hydrantów i węży ppoż, oddymiania klatek schodowych </w:t>
      </w:r>
      <w:r>
        <w:rPr>
          <w:rFonts w:ascii="Tahoma" w:hAnsi="Tahoma" w:cs="Tahoma"/>
          <w:sz w:val="20"/>
          <w:szCs w:val="20"/>
          <w:lang w:val="pl-PL"/>
        </w:rPr>
        <w:t>w budynku WSPL SPZOZ przy ul. Szylinga 1 w Poznaniu zgodnie z zapisami swz.</w:t>
      </w:r>
    </w:p>
    <w:p w14:paraId="3F59E012" w14:textId="77777777" w:rsidR="00ED3A5B" w:rsidRDefault="00000000">
      <w:pPr>
        <w:pStyle w:val="Akapitzlist"/>
        <w:numPr>
          <w:ilvl w:val="0"/>
          <w:numId w:val="1"/>
        </w:numPr>
        <w:jc w:val="both"/>
        <w:rPr>
          <w:rFonts w:ascii="Tahoma" w:hAnsi="Tahoma" w:cs="Tahoma"/>
          <w:sz w:val="20"/>
          <w:szCs w:val="20"/>
          <w:lang w:val="pl-PL"/>
        </w:rPr>
      </w:pPr>
      <w:r>
        <w:rPr>
          <w:rFonts w:ascii="Tahoma" w:hAnsi="Tahoma" w:cs="Tahoma"/>
          <w:sz w:val="20"/>
          <w:szCs w:val="20"/>
          <w:lang w:val="pl-PL"/>
        </w:rPr>
        <w:t>W ramach niniejszej umowy Wykonawca zobowiązuje się do wykonania przeglądów serwisowo-konserwacyjnych w celu utrzymania urządzeń systemów w stałym ruchu, z wyjątkiem postojów niezbędnych do wykonania czynności serwisowych, konserwacyjnych i naprawczych.</w:t>
      </w:r>
    </w:p>
    <w:p w14:paraId="75F5D838" w14:textId="77777777" w:rsidR="00ED3A5B" w:rsidRDefault="00000000">
      <w:pPr>
        <w:pStyle w:val="Akapitzlist"/>
        <w:jc w:val="both"/>
        <w:rPr>
          <w:rFonts w:ascii="Tahoma" w:hAnsi="Tahoma" w:cs="Tahoma"/>
          <w:sz w:val="20"/>
          <w:szCs w:val="20"/>
          <w:lang w:val="pl-PL"/>
        </w:rPr>
      </w:pPr>
      <w:r>
        <w:rPr>
          <w:rFonts w:ascii="Tahoma" w:hAnsi="Tahoma" w:cs="Tahoma"/>
          <w:sz w:val="20"/>
          <w:szCs w:val="20"/>
          <w:lang w:val="pl-PL"/>
        </w:rPr>
        <w:t xml:space="preserve">W ramach niniejszej umowy Wykonawca zobowiązuje się do wykonania </w:t>
      </w:r>
      <w:r>
        <w:rPr>
          <w:rFonts w:ascii="Tahoma" w:hAnsi="Tahoma" w:cs="Tahoma"/>
          <w:bCs/>
          <w:sz w:val="20"/>
          <w:szCs w:val="20"/>
        </w:rPr>
        <w:t xml:space="preserve">w 2028 roku 5-letniego sprawdzenia/przeglądu ciśnieniowego węży będących na wyposażeniu hydrantów wewn.  </w:t>
      </w:r>
    </w:p>
    <w:p w14:paraId="7374D9B2" w14:textId="77777777" w:rsidR="00ED3A5B" w:rsidRDefault="00000000">
      <w:pPr>
        <w:pStyle w:val="Akapitzlist"/>
        <w:numPr>
          <w:ilvl w:val="0"/>
          <w:numId w:val="1"/>
        </w:numPr>
        <w:jc w:val="both"/>
        <w:rPr>
          <w:rFonts w:ascii="Tahoma" w:hAnsi="Tahoma" w:cs="Tahoma"/>
          <w:sz w:val="20"/>
          <w:szCs w:val="20"/>
          <w:lang w:val="pl-PL"/>
        </w:rPr>
      </w:pPr>
      <w:r>
        <w:rPr>
          <w:rFonts w:ascii="Tahoma" w:hAnsi="Tahoma" w:cs="Tahoma"/>
          <w:sz w:val="20"/>
          <w:szCs w:val="20"/>
          <w:lang w:val="pl-PL"/>
        </w:rPr>
        <w:t>Wykonawca zobowiązany jest do wykonania 2 przeglądów rocznie w kwietniu i październiku każdego roku.</w:t>
      </w:r>
    </w:p>
    <w:p w14:paraId="64D07D85" w14:textId="77777777" w:rsidR="00ED3A5B" w:rsidRDefault="00000000">
      <w:pPr>
        <w:pStyle w:val="Akapitzlist"/>
        <w:numPr>
          <w:ilvl w:val="0"/>
          <w:numId w:val="1"/>
        </w:numPr>
        <w:jc w:val="both"/>
        <w:rPr>
          <w:rFonts w:ascii="Tahoma" w:hAnsi="Tahoma" w:cs="Tahoma"/>
          <w:sz w:val="20"/>
          <w:szCs w:val="20"/>
          <w:lang w:val="pl-PL"/>
        </w:rPr>
      </w:pPr>
      <w:r>
        <w:rPr>
          <w:rFonts w:ascii="Tahoma" w:hAnsi="Tahoma" w:cs="Tahoma"/>
          <w:sz w:val="20"/>
          <w:szCs w:val="20"/>
          <w:lang w:val="pl-PL"/>
        </w:rPr>
        <w:t xml:space="preserve">Badanie sprawności hydrantów wewn. 1 raz w roku.  </w:t>
      </w:r>
    </w:p>
    <w:p w14:paraId="2D6C3AE6" w14:textId="77777777" w:rsidR="00ED3A5B" w:rsidRDefault="00000000">
      <w:pPr>
        <w:spacing w:line="240" w:lineRule="auto"/>
        <w:jc w:val="center"/>
        <w:rPr>
          <w:rFonts w:ascii="Tahoma" w:hAnsi="Tahoma" w:cs="Tahoma"/>
          <w:b/>
          <w:sz w:val="20"/>
          <w:szCs w:val="20"/>
          <w:lang w:val="pl-PL"/>
        </w:rPr>
      </w:pPr>
      <w:r>
        <w:rPr>
          <w:rFonts w:ascii="Tahoma" w:hAnsi="Tahoma" w:cs="Tahoma"/>
          <w:b/>
          <w:sz w:val="20"/>
          <w:szCs w:val="20"/>
          <w:lang w:val="pl-PL"/>
        </w:rPr>
        <w:t>§ 2</w:t>
      </w:r>
    </w:p>
    <w:p w14:paraId="2C1C4C64" w14:textId="77777777" w:rsidR="00ED3A5B" w:rsidRDefault="00000000">
      <w:pPr>
        <w:rPr>
          <w:rFonts w:ascii="Tahoma" w:hAnsi="Tahoma" w:cs="Tahoma"/>
          <w:sz w:val="20"/>
          <w:szCs w:val="20"/>
          <w:lang w:val="pl-PL"/>
        </w:rPr>
      </w:pPr>
      <w:r>
        <w:rPr>
          <w:rFonts w:ascii="Tahoma" w:hAnsi="Tahoma" w:cs="Tahoma"/>
          <w:sz w:val="20"/>
          <w:szCs w:val="20"/>
          <w:lang w:val="pl-PL"/>
        </w:rPr>
        <w:t>Z tytułu wykonania usług Wykonawcy należy się wynagrodzenie za każdy wykonany przegląd obliczone według stawek określonych w formularzu oferty, stanowiącym integralną część niniejszej umowy w wysokości:…..………….. zł.</w:t>
      </w:r>
    </w:p>
    <w:p w14:paraId="54AB7311" w14:textId="77777777" w:rsidR="00ED3A5B" w:rsidRDefault="00000000">
      <w:pPr>
        <w:spacing w:line="240" w:lineRule="auto"/>
        <w:jc w:val="center"/>
        <w:rPr>
          <w:rFonts w:ascii="Tahoma" w:hAnsi="Tahoma" w:cs="Tahoma"/>
          <w:b/>
          <w:sz w:val="20"/>
          <w:szCs w:val="20"/>
          <w:lang w:val="pl-PL"/>
        </w:rPr>
      </w:pPr>
      <w:r>
        <w:rPr>
          <w:rFonts w:ascii="Tahoma" w:hAnsi="Tahoma" w:cs="Tahoma"/>
          <w:b/>
          <w:sz w:val="20"/>
          <w:szCs w:val="20"/>
          <w:lang w:val="pl-PL"/>
        </w:rPr>
        <w:t>§ 3</w:t>
      </w:r>
    </w:p>
    <w:p w14:paraId="506A2BBE" w14:textId="77777777" w:rsidR="00ED3A5B" w:rsidRDefault="00000000">
      <w:pPr>
        <w:pStyle w:val="Akapitzlist"/>
        <w:numPr>
          <w:ilvl w:val="0"/>
          <w:numId w:val="2"/>
        </w:numPr>
        <w:jc w:val="both"/>
        <w:rPr>
          <w:rFonts w:ascii="Tahoma" w:hAnsi="Tahoma" w:cs="Tahoma"/>
          <w:sz w:val="20"/>
          <w:szCs w:val="20"/>
          <w:lang w:val="pl-PL"/>
        </w:rPr>
      </w:pPr>
      <w:r>
        <w:rPr>
          <w:rFonts w:ascii="Tahoma" w:hAnsi="Tahoma" w:cs="Tahoma"/>
          <w:sz w:val="20"/>
          <w:szCs w:val="20"/>
          <w:lang w:val="pl-PL"/>
        </w:rPr>
        <w:t>Do obowiązków szczegółowych Wykonawcy jako konserwatora należy:</w:t>
      </w:r>
    </w:p>
    <w:p w14:paraId="141CE654" w14:textId="77777777" w:rsidR="00ED3A5B" w:rsidRDefault="00000000">
      <w:pPr>
        <w:pStyle w:val="Akapitzlist"/>
        <w:numPr>
          <w:ilvl w:val="1"/>
          <w:numId w:val="2"/>
        </w:numPr>
        <w:spacing w:after="0" w:line="240" w:lineRule="auto"/>
        <w:jc w:val="both"/>
        <w:rPr>
          <w:rFonts w:ascii="Tahoma" w:hAnsi="Tahoma" w:cs="Tahoma"/>
          <w:sz w:val="20"/>
          <w:szCs w:val="20"/>
          <w:lang w:val="pl-PL"/>
        </w:rPr>
      </w:pPr>
      <w:r>
        <w:rPr>
          <w:rFonts w:ascii="Tahoma" w:hAnsi="Tahoma" w:cs="Tahoma"/>
          <w:sz w:val="20"/>
          <w:szCs w:val="20"/>
          <w:lang w:val="pl-PL"/>
        </w:rPr>
        <w:t>Zakres konserwacji i sprawdzenia system sygnalizacji pożarowej SAP:</w:t>
      </w:r>
    </w:p>
    <w:p w14:paraId="33BCD0E0"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okresowa analiza bufora pamięci zdarzeń</w:t>
      </w:r>
    </w:p>
    <w:p w14:paraId="6DA5E93B"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modyfikacja czasu centrali</w:t>
      </w:r>
    </w:p>
    <w:p w14:paraId="10F15DB2"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sprawdzanie napięć zasilających systemu, stanu baterii akumulatorów.</w:t>
      </w:r>
    </w:p>
    <w:p w14:paraId="16A42073"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sprawdzanie stanu połączeń przewodów.</w:t>
      </w:r>
    </w:p>
    <w:p w14:paraId="317DAAC1"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testy funkcjonalne elementów systemu w tym sprawdzenie zadziałania czujników.</w:t>
      </w:r>
    </w:p>
    <w:p w14:paraId="3D0C72D3"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 xml:space="preserve">testy poprawności działania sygnalizacji i sterowań </w:t>
      </w:r>
    </w:p>
    <w:p w14:paraId="219DD1C9"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aktualizacje ustawień, sporządzanie kopii zapasowych ustawień systemu.</w:t>
      </w:r>
    </w:p>
    <w:p w14:paraId="3E85CA49"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symulacje awarii i sprawdzanie poprawnego sygnalizowania ich przez system</w:t>
      </w:r>
    </w:p>
    <w:p w14:paraId="2DAE2A30"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test zadziałania czujek SAP w każdej ze stref,</w:t>
      </w:r>
    </w:p>
    <w:p w14:paraId="0D953AD9"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test zadziałania stref z ROP,</w:t>
      </w:r>
    </w:p>
    <w:p w14:paraId="30FF4E48"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test zadziałania klap dymowych,</w:t>
      </w:r>
    </w:p>
    <w:p w14:paraId="4D6AE384"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 xml:space="preserve">przekazanie zamawiającemu protokołu z przeglądu z wpisem o sprawności działania </w:t>
      </w:r>
      <w:r>
        <w:rPr>
          <w:rFonts w:ascii="Tahoma" w:hAnsi="Tahoma" w:cs="Tahoma"/>
          <w:sz w:val="20"/>
          <w:szCs w:val="20"/>
        </w:rPr>
        <w:tab/>
        <w:t>całego systemu SAP + hydrantów.</w:t>
      </w:r>
    </w:p>
    <w:p w14:paraId="18A7241C"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Konserwacja instalacji SAP:</w:t>
      </w:r>
    </w:p>
    <w:p w14:paraId="5F2101E3" w14:textId="77777777" w:rsidR="00ED3A5B" w:rsidRDefault="00000000">
      <w:pPr>
        <w:pStyle w:val="Styl"/>
        <w:numPr>
          <w:ilvl w:val="3"/>
          <w:numId w:val="2"/>
        </w:numPr>
        <w:jc w:val="both"/>
        <w:rPr>
          <w:rFonts w:ascii="Tahoma" w:hAnsi="Tahoma" w:cs="Tahoma"/>
          <w:sz w:val="20"/>
          <w:szCs w:val="20"/>
        </w:rPr>
      </w:pPr>
      <w:r>
        <w:rPr>
          <w:rFonts w:ascii="Tahoma" w:hAnsi="Tahoma" w:cs="Tahoma"/>
          <w:sz w:val="20"/>
          <w:szCs w:val="20"/>
        </w:rPr>
        <w:t xml:space="preserve">konserwacja i sprawdzenie parametrów, szczelności izotopowych czujek dymu </w:t>
      </w:r>
      <w:r>
        <w:rPr>
          <w:rFonts w:ascii="Tahoma" w:hAnsi="Tahoma" w:cs="Tahoma"/>
          <w:sz w:val="20"/>
          <w:szCs w:val="20"/>
        </w:rPr>
        <w:tab/>
        <w:t>oraz sprawdzenie każdej czujki pod kątem poprawności działania,</w:t>
      </w:r>
    </w:p>
    <w:p w14:paraId="105258C1" w14:textId="77777777" w:rsidR="00ED3A5B" w:rsidRDefault="00000000">
      <w:pPr>
        <w:pStyle w:val="Styl"/>
        <w:numPr>
          <w:ilvl w:val="3"/>
          <w:numId w:val="2"/>
        </w:numPr>
        <w:jc w:val="both"/>
        <w:rPr>
          <w:rFonts w:ascii="Tahoma" w:hAnsi="Tahoma" w:cs="Tahoma"/>
          <w:sz w:val="20"/>
          <w:szCs w:val="20"/>
        </w:rPr>
      </w:pPr>
      <w:r>
        <w:rPr>
          <w:rFonts w:ascii="Tahoma" w:hAnsi="Tahoma" w:cs="Tahoma"/>
          <w:sz w:val="20"/>
          <w:szCs w:val="20"/>
        </w:rPr>
        <w:t>konserwacja i sprawdzenie działania linii dozorowych czujnikowych,</w:t>
      </w:r>
    </w:p>
    <w:p w14:paraId="42239E2F" w14:textId="77777777" w:rsidR="00ED3A5B" w:rsidRDefault="00000000">
      <w:pPr>
        <w:pStyle w:val="Styl"/>
        <w:numPr>
          <w:ilvl w:val="3"/>
          <w:numId w:val="2"/>
        </w:numPr>
        <w:jc w:val="both"/>
        <w:rPr>
          <w:rFonts w:ascii="Tahoma" w:hAnsi="Tahoma" w:cs="Tahoma"/>
          <w:sz w:val="20"/>
          <w:szCs w:val="20"/>
        </w:rPr>
      </w:pPr>
      <w:r>
        <w:rPr>
          <w:rFonts w:ascii="Tahoma" w:hAnsi="Tahoma" w:cs="Tahoma"/>
          <w:sz w:val="20"/>
          <w:szCs w:val="20"/>
        </w:rPr>
        <w:t>konserwacja i sprawdzenie działania ręcznych ostrzegaczy pożarowych,</w:t>
      </w:r>
    </w:p>
    <w:p w14:paraId="6B784225" w14:textId="77777777" w:rsidR="00ED3A5B" w:rsidRDefault="00000000">
      <w:pPr>
        <w:pStyle w:val="Styl"/>
        <w:numPr>
          <w:ilvl w:val="3"/>
          <w:numId w:val="2"/>
        </w:numPr>
        <w:jc w:val="both"/>
        <w:rPr>
          <w:rFonts w:ascii="Tahoma" w:hAnsi="Tahoma" w:cs="Tahoma"/>
          <w:sz w:val="20"/>
          <w:szCs w:val="20"/>
        </w:rPr>
      </w:pPr>
      <w:r>
        <w:rPr>
          <w:rFonts w:ascii="Tahoma" w:hAnsi="Tahoma" w:cs="Tahoma"/>
          <w:sz w:val="20"/>
          <w:szCs w:val="20"/>
        </w:rPr>
        <w:lastRenderedPageBreak/>
        <w:t>konserwacja i sprawdzenie klap dymowych,</w:t>
      </w:r>
    </w:p>
    <w:p w14:paraId="7F8E73CF" w14:textId="77777777" w:rsidR="00ED3A5B" w:rsidRDefault="00000000">
      <w:pPr>
        <w:pStyle w:val="Styl"/>
        <w:numPr>
          <w:ilvl w:val="3"/>
          <w:numId w:val="2"/>
        </w:numPr>
        <w:jc w:val="both"/>
        <w:rPr>
          <w:rFonts w:ascii="Tahoma" w:hAnsi="Tahoma" w:cs="Tahoma"/>
          <w:sz w:val="20"/>
          <w:szCs w:val="20"/>
        </w:rPr>
      </w:pPr>
      <w:r>
        <w:rPr>
          <w:rFonts w:ascii="Tahoma" w:hAnsi="Tahoma" w:cs="Tahoma"/>
          <w:sz w:val="20"/>
          <w:szCs w:val="20"/>
        </w:rPr>
        <w:t>konserwacja i sprawdzenie central pożarowych.</w:t>
      </w:r>
    </w:p>
    <w:p w14:paraId="16FDBB78"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Sprawdzenie i przeprowadzenie prób wszystkich baterii/akumulatorów.</w:t>
      </w:r>
    </w:p>
    <w:p w14:paraId="1F0DBA65" w14:textId="77777777" w:rsidR="00ED3A5B" w:rsidRDefault="00000000">
      <w:pPr>
        <w:pStyle w:val="Styl"/>
        <w:numPr>
          <w:ilvl w:val="1"/>
          <w:numId w:val="2"/>
        </w:numPr>
        <w:jc w:val="both"/>
        <w:rPr>
          <w:rFonts w:ascii="Tahoma" w:hAnsi="Tahoma" w:cs="Tahoma"/>
          <w:sz w:val="20"/>
          <w:szCs w:val="20"/>
        </w:rPr>
      </w:pPr>
      <w:r>
        <w:rPr>
          <w:rFonts w:ascii="Tahoma" w:hAnsi="Tahoma" w:cs="Tahoma"/>
          <w:sz w:val="20"/>
          <w:szCs w:val="20"/>
        </w:rPr>
        <w:t>Uwagi szczegółowe:</w:t>
      </w:r>
    </w:p>
    <w:p w14:paraId="6CB47953" w14:textId="77777777" w:rsidR="00ED3A5B" w:rsidRDefault="00000000">
      <w:pPr>
        <w:pStyle w:val="Styl"/>
        <w:numPr>
          <w:ilvl w:val="2"/>
          <w:numId w:val="2"/>
        </w:numPr>
        <w:jc w:val="both"/>
        <w:rPr>
          <w:rFonts w:ascii="Tahoma" w:hAnsi="Tahoma" w:cs="Tahoma"/>
          <w:sz w:val="20"/>
          <w:szCs w:val="20"/>
        </w:rPr>
      </w:pPr>
      <w:r>
        <w:rPr>
          <w:rFonts w:ascii="Tahoma" w:hAnsi="Tahoma" w:cs="Tahoma"/>
          <w:sz w:val="20"/>
          <w:szCs w:val="20"/>
        </w:rPr>
        <w:t>Wszystkie próby i testy powodujące faktyczne zadziałanie poszczególnych urządzeń instalacji SAP w budynku, jak przy alarmie pożarowym II stopnia, w budynkach mogą się odbyć tylko i wyłącznie za uprzednią zgodą Zamawiającego,</w:t>
      </w:r>
    </w:p>
    <w:p w14:paraId="629F4DAD" w14:textId="77777777" w:rsidR="00ED3A5B" w:rsidRDefault="00000000">
      <w:pPr>
        <w:pStyle w:val="Styl"/>
        <w:numPr>
          <w:ilvl w:val="1"/>
          <w:numId w:val="2"/>
        </w:numPr>
        <w:jc w:val="both"/>
        <w:rPr>
          <w:rFonts w:ascii="Tahoma" w:hAnsi="Tahoma" w:cs="Tahoma"/>
          <w:sz w:val="20"/>
          <w:szCs w:val="20"/>
        </w:rPr>
      </w:pPr>
      <w:r>
        <w:rPr>
          <w:rFonts w:ascii="Tahoma" w:hAnsi="Tahoma" w:cs="Tahoma"/>
          <w:sz w:val="20"/>
          <w:szCs w:val="20"/>
        </w:rPr>
        <w:t>Wykonawca zobowiązuje się dokumentować, każdorazowo z podaniem daty i potwierdzeniem podpisem, w protokole konserwacji i napraw systemu, każdorazowy pobyt w obsługiwanym obiekcie i opisywać hasłowo wykonane czynności konserwacyjne i naprawcze oraz każdą zauważoną nieprawidłowość w instalacji SAP w czasie pobytu w obiekcie.</w:t>
      </w:r>
    </w:p>
    <w:p w14:paraId="1473CEAD" w14:textId="77777777" w:rsidR="00ED3A5B" w:rsidRDefault="00000000">
      <w:pPr>
        <w:pStyle w:val="Styl"/>
        <w:numPr>
          <w:ilvl w:val="1"/>
          <w:numId w:val="2"/>
        </w:numPr>
        <w:jc w:val="both"/>
        <w:rPr>
          <w:rFonts w:ascii="Tahoma" w:hAnsi="Tahoma" w:cs="Tahoma"/>
          <w:sz w:val="20"/>
          <w:szCs w:val="20"/>
        </w:rPr>
      </w:pPr>
      <w:r>
        <w:rPr>
          <w:rFonts w:ascii="Tahoma" w:hAnsi="Tahoma" w:cs="Tahoma"/>
          <w:sz w:val="20"/>
          <w:szCs w:val="20"/>
        </w:rPr>
        <w:t xml:space="preserve">Wykonawca zobowiązuje się wykonywać czynności konserwacyjne oraz stosować materiały konserwacyjno-eksploatacyjne zgodnie z wytycznymi producentów urządzeń zawartych w Dokumentacji Techniczno - Ruchowej (DTR). </w:t>
      </w:r>
    </w:p>
    <w:p w14:paraId="39CC7ABF" w14:textId="77777777" w:rsidR="00ED3A5B" w:rsidRDefault="00000000">
      <w:pPr>
        <w:pStyle w:val="Styl"/>
        <w:numPr>
          <w:ilvl w:val="1"/>
          <w:numId w:val="2"/>
        </w:numPr>
        <w:jc w:val="both"/>
      </w:pPr>
      <w:r>
        <w:rPr>
          <w:rFonts w:ascii="Tahoma" w:hAnsi="Tahoma" w:cs="Tahoma"/>
          <w:sz w:val="20"/>
          <w:szCs w:val="20"/>
        </w:rPr>
        <w:t>Wykonawca na każde żądanie Zamawiającego dostarczy aprobaty, certyfikaty na materiały i podzespoły zastosowane do wykonania zamówienia.</w:t>
      </w:r>
    </w:p>
    <w:p w14:paraId="748DB831" w14:textId="77777777" w:rsidR="00ED3A5B" w:rsidRDefault="00000000">
      <w:pPr>
        <w:pStyle w:val="Styl"/>
        <w:numPr>
          <w:ilvl w:val="1"/>
          <w:numId w:val="2"/>
        </w:numPr>
        <w:jc w:val="both"/>
      </w:pPr>
      <w:r>
        <w:rPr>
          <w:rFonts w:ascii="Tahoma" w:hAnsi="Tahoma" w:cs="Tahoma"/>
          <w:sz w:val="20"/>
          <w:szCs w:val="20"/>
        </w:rPr>
        <w:t>Zamawiający wymaga od Wykonawcy diagnozowania uszkodzeń i sporządzania protokołów z awarii urządzeń. Jeżeli usunięcie awarii wiąże się wymianą uszkodzonego urządzenia, podzespołu, mechanizmu lub wielu uszkodzonych urządzeń, podzespołów lub mechanizmów SAP, Wykonawca określi przedmiot uszkodzenia, prawdopodobną przyczynę uszkodzenia, wpływ uszkodzenia na prawidłowe funkcjonowanie instalacji i bezpieczeństwo obiektu, sposób i koszt usunięcia awarii w złożonym Zamawiającemu protokole z awarii urządzenia.</w:t>
      </w:r>
    </w:p>
    <w:p w14:paraId="7BE02296" w14:textId="77777777" w:rsidR="00ED3A5B" w:rsidRDefault="00000000">
      <w:pPr>
        <w:pStyle w:val="Styl"/>
        <w:numPr>
          <w:ilvl w:val="1"/>
          <w:numId w:val="2"/>
        </w:numPr>
        <w:jc w:val="both"/>
      </w:pPr>
      <w:r>
        <w:rPr>
          <w:rFonts w:ascii="Tahoma" w:hAnsi="Tahoma" w:cs="Tahoma"/>
          <w:sz w:val="20"/>
          <w:szCs w:val="20"/>
        </w:rPr>
        <w:t>Zamawiający wymaga od Wykonawcy naprawy urządzeń polegającej na przywróceniu ich sprawności. Usuwanie awarii w instalacji SAP będzie wykonywane jako prace interwencyjne na podstawie odrębnego zlecenia pod warunkiem, że nie wynikają z zaniechań i błędów popełnionych podczas prac konserwacyjnych i serwisowych.</w:t>
      </w:r>
    </w:p>
    <w:p w14:paraId="609BDF2F" w14:textId="77777777" w:rsidR="00ED3A5B" w:rsidRDefault="00000000">
      <w:pPr>
        <w:pStyle w:val="Styl"/>
        <w:numPr>
          <w:ilvl w:val="1"/>
          <w:numId w:val="2"/>
        </w:numPr>
        <w:jc w:val="both"/>
      </w:pPr>
      <w:r>
        <w:rPr>
          <w:rFonts w:ascii="Tahoma" w:hAnsi="Tahoma" w:cs="Tahoma"/>
          <w:sz w:val="20"/>
          <w:szCs w:val="20"/>
        </w:rPr>
        <w:t>Zamawiający wymaga od Wykonawcy prowadzenia serwisów, przeglądów technicznych i czynności konserwacyjnych, zgodnie z zasadami i w sposób określony w Polskich Normach dotyczących urządzeń przeciwpożarowych, w dokumentacji techniczno-ruchowej oraz w instrukcjach obsługi opracowanych przez ich producentów.</w:t>
      </w:r>
    </w:p>
    <w:p w14:paraId="56CDF04E" w14:textId="77777777" w:rsidR="00ED3A5B" w:rsidRDefault="00000000">
      <w:pPr>
        <w:pStyle w:val="Styl"/>
        <w:numPr>
          <w:ilvl w:val="1"/>
          <w:numId w:val="2"/>
        </w:numPr>
        <w:jc w:val="both"/>
        <w:rPr>
          <w:shd w:val="clear" w:color="auto" w:fill="FFFF00"/>
        </w:rPr>
      </w:pPr>
      <w:r>
        <w:rPr>
          <w:rFonts w:ascii="Tahoma" w:hAnsi="Tahoma" w:cs="Tahoma"/>
          <w:sz w:val="20"/>
          <w:szCs w:val="20"/>
        </w:rPr>
        <w:t>Zamawiający wymaga od Wykonawcy dostawy niezbędnych materiałów konserwacyjno- eksploatacyjnych zapewniających należytą pracę instalacji i urządzeń, a Wykonawca oświadcza, że koszty z tym związane zostały uwzględnione w złożonej ofercie.</w:t>
      </w:r>
    </w:p>
    <w:p w14:paraId="3588BF32" w14:textId="77777777" w:rsidR="00ED3A5B" w:rsidRDefault="00000000">
      <w:pPr>
        <w:pStyle w:val="Styl"/>
        <w:numPr>
          <w:ilvl w:val="1"/>
          <w:numId w:val="2"/>
        </w:numPr>
        <w:jc w:val="both"/>
      </w:pPr>
      <w:r>
        <w:rPr>
          <w:rFonts w:ascii="Tahoma" w:hAnsi="Tahoma" w:cs="Tahoma"/>
          <w:sz w:val="20"/>
          <w:szCs w:val="20"/>
        </w:rPr>
        <w:t>Zamawiający wymaga od Wykonawcy prowadzania instruktażu technicznego pracowników Zamawiającego, obsługujących całodobowo centrale sygnalizacji pożarowej.</w:t>
      </w:r>
    </w:p>
    <w:p w14:paraId="5A1BB95A" w14:textId="77777777" w:rsidR="00ED3A5B" w:rsidRDefault="00000000">
      <w:pPr>
        <w:pStyle w:val="Styl"/>
        <w:numPr>
          <w:ilvl w:val="1"/>
          <w:numId w:val="2"/>
        </w:numPr>
        <w:jc w:val="both"/>
      </w:pPr>
      <w:r>
        <w:rPr>
          <w:rFonts w:ascii="Tahoma" w:hAnsi="Tahoma" w:cs="Tahoma"/>
          <w:sz w:val="20"/>
          <w:szCs w:val="20"/>
        </w:rPr>
        <w:t>Zamawiający wymaga od Wykonawcy usuwania drobnych usterek w instalacji SAP w ramach czynności serwisowych i konserwacyjnych, w tym koniecznych odłączeń i załączeń instalacji sygnalizacji pożarowej oraz programowania centrali sygnalizacji pożarowej (w przypadku koniecznych napraw w instalacji SAP).</w:t>
      </w:r>
    </w:p>
    <w:p w14:paraId="74A2A9E1" w14:textId="77777777" w:rsidR="00ED3A5B" w:rsidRDefault="00000000">
      <w:pPr>
        <w:pStyle w:val="Styl"/>
        <w:numPr>
          <w:ilvl w:val="1"/>
          <w:numId w:val="2"/>
        </w:numPr>
        <w:jc w:val="both"/>
      </w:pPr>
      <w:r>
        <w:rPr>
          <w:rFonts w:ascii="Tahoma" w:hAnsi="Tahoma" w:cs="Tahoma"/>
          <w:sz w:val="20"/>
          <w:szCs w:val="20"/>
        </w:rPr>
        <w:t>Zamawiający wymaga od Wykonawcy wymiany elementów eksploatacyjnych instalacji SAP (diody, żarówki, bezpieczniki, szybki) w ramach kosztów usługi.</w:t>
      </w:r>
    </w:p>
    <w:p w14:paraId="1F5C0411" w14:textId="77777777" w:rsidR="00ED3A5B" w:rsidRDefault="00000000">
      <w:pPr>
        <w:pStyle w:val="Styl"/>
        <w:numPr>
          <w:ilvl w:val="1"/>
          <w:numId w:val="2"/>
        </w:numPr>
        <w:jc w:val="both"/>
      </w:pPr>
      <w:r>
        <w:rPr>
          <w:rFonts w:ascii="Tahoma" w:hAnsi="Tahoma" w:cs="Tahoma"/>
          <w:sz w:val="20"/>
          <w:szCs w:val="20"/>
        </w:rPr>
        <w:t>Zamawiający wymaga od Wykonawcy uzupełniania zapasu szybek do ręcznych ostrzegaczy pożarowych.</w:t>
      </w:r>
    </w:p>
    <w:p w14:paraId="2814C63C" w14:textId="77777777" w:rsidR="00ED3A5B" w:rsidRDefault="00000000">
      <w:pPr>
        <w:pStyle w:val="Styl"/>
        <w:numPr>
          <w:ilvl w:val="1"/>
          <w:numId w:val="2"/>
        </w:numPr>
        <w:jc w:val="both"/>
      </w:pPr>
      <w:r>
        <w:rPr>
          <w:rFonts w:ascii="Tahoma" w:hAnsi="Tahoma" w:cs="Tahoma"/>
          <w:sz w:val="20"/>
          <w:szCs w:val="20"/>
        </w:rPr>
        <w:t>Wykonawca odpowiedzialny jest za stan techniczny zamontowanych urządzeń i ich prawidłowe funkcjonowanie w okresie realizacji przedmiotu zamówienia, za jakość wykonywania prac konserwacyjnych oraz za zapewnienie i przestrzeganie warunków BHP i ppoż. podczas wykonywania tych prac.</w:t>
      </w:r>
    </w:p>
    <w:p w14:paraId="4005BF44" w14:textId="77777777" w:rsidR="00ED3A5B" w:rsidRDefault="00000000">
      <w:pPr>
        <w:pStyle w:val="Styl"/>
        <w:numPr>
          <w:ilvl w:val="1"/>
          <w:numId w:val="2"/>
        </w:numPr>
        <w:jc w:val="both"/>
      </w:pPr>
      <w:r>
        <w:rPr>
          <w:rFonts w:ascii="Tahoma" w:hAnsi="Tahoma" w:cs="Tahoma"/>
          <w:sz w:val="20"/>
          <w:szCs w:val="20"/>
        </w:rPr>
        <w:t>Wykonawca ponosi pełną odpowiedzialność za straty i szkody powstałe w mieniu Zamawiającego na skutek nieprawidłowego przeprowadzenia konserwacji, powodującego niewłaściwe funkcjonowanie instalacji SAP/urządzeń w przypadku pożaru lub innych zdarzeń i zobowiązany w przypadku ich wystąpienia do naprawienia ich w naturze.</w:t>
      </w:r>
    </w:p>
    <w:p w14:paraId="37877AE1" w14:textId="77777777" w:rsidR="00ED3A5B" w:rsidRDefault="00000000">
      <w:pPr>
        <w:pStyle w:val="Styl"/>
        <w:numPr>
          <w:ilvl w:val="1"/>
          <w:numId w:val="2"/>
        </w:numPr>
        <w:jc w:val="both"/>
      </w:pPr>
      <w:r>
        <w:rPr>
          <w:rFonts w:ascii="Tahoma" w:hAnsi="Tahoma" w:cs="Tahoma"/>
          <w:sz w:val="20"/>
          <w:szCs w:val="20"/>
        </w:rPr>
        <w:t>Ramowy zakres przeglądów i czynności konserwacyjnych poszczególnych systemów (wymienionych wyżej), zawiera zalecane czynności konserwacyjne i wymagane przez Zamawiającego okresy ich wykonywania, natomiast szczegółowe czynności konserwacyjno- naprawcze urządzeń instalacji SAP, a także pozostałe informacje zawierają poszczególne Dokumentacje Techniczno- Ruchowe (tzw. DTR) urządzeń i instrukcje ich obsługi.</w:t>
      </w:r>
    </w:p>
    <w:p w14:paraId="6381E825" w14:textId="77777777" w:rsidR="00ED3A5B" w:rsidRDefault="00000000">
      <w:pPr>
        <w:pStyle w:val="Styl"/>
        <w:numPr>
          <w:ilvl w:val="1"/>
          <w:numId w:val="2"/>
        </w:numPr>
        <w:jc w:val="both"/>
      </w:pPr>
      <w:r>
        <w:rPr>
          <w:rFonts w:ascii="Tahoma" w:hAnsi="Tahoma" w:cs="Tahoma"/>
          <w:sz w:val="20"/>
          <w:szCs w:val="20"/>
        </w:rPr>
        <w:lastRenderedPageBreak/>
        <w:t>Po zakończeniu umowy Wykonawca przywróci kody fabryczne central SAP i sporządzi z tych czynności protokół.</w:t>
      </w:r>
    </w:p>
    <w:p w14:paraId="09B3CE8D" w14:textId="77777777" w:rsidR="00ED3A5B" w:rsidRDefault="00000000">
      <w:pPr>
        <w:pStyle w:val="Styl"/>
        <w:numPr>
          <w:ilvl w:val="1"/>
          <w:numId w:val="2"/>
        </w:numPr>
        <w:jc w:val="both"/>
      </w:pPr>
      <w:r>
        <w:rPr>
          <w:rFonts w:ascii="Tahoma" w:hAnsi="Tahoma" w:cs="Tahoma"/>
          <w:sz w:val="20"/>
          <w:szCs w:val="20"/>
        </w:rPr>
        <w:t>Szczegółowy zakres prac konserwacyjnych i sprawdzających urządzeń SAP:</w:t>
      </w:r>
    </w:p>
    <w:p w14:paraId="5207BB68" w14:textId="77777777" w:rsidR="00ED3A5B" w:rsidRDefault="00000000">
      <w:pPr>
        <w:pStyle w:val="Styl"/>
        <w:numPr>
          <w:ilvl w:val="1"/>
          <w:numId w:val="2"/>
        </w:numPr>
        <w:jc w:val="both"/>
      </w:pPr>
      <w:r>
        <w:rPr>
          <w:rFonts w:ascii="Tahoma" w:hAnsi="Tahoma" w:cs="Tahoma"/>
          <w:sz w:val="20"/>
          <w:szCs w:val="20"/>
        </w:rPr>
        <w:t>Konserwacja, sprawdzenie parametrów i szczelności izotopowych czujek dymu. Konserwacja detektorów:</w:t>
      </w:r>
    </w:p>
    <w:p w14:paraId="0DAD69DD" w14:textId="77777777" w:rsidR="00ED3A5B" w:rsidRDefault="00000000">
      <w:pPr>
        <w:pStyle w:val="Styl"/>
        <w:numPr>
          <w:ilvl w:val="2"/>
          <w:numId w:val="2"/>
        </w:numPr>
        <w:jc w:val="both"/>
      </w:pPr>
      <w:r>
        <w:rPr>
          <w:rFonts w:ascii="Tahoma" w:hAnsi="Tahoma" w:cs="Tahoma"/>
          <w:sz w:val="20"/>
          <w:szCs w:val="20"/>
        </w:rPr>
        <w:t>Próby testowe czujnika.</w:t>
      </w:r>
    </w:p>
    <w:p w14:paraId="50C2F809" w14:textId="77777777" w:rsidR="00ED3A5B" w:rsidRDefault="00000000">
      <w:pPr>
        <w:pStyle w:val="Styl"/>
        <w:numPr>
          <w:ilvl w:val="2"/>
          <w:numId w:val="2"/>
        </w:numPr>
        <w:jc w:val="both"/>
      </w:pPr>
      <w:r>
        <w:rPr>
          <w:rFonts w:ascii="Tahoma" w:hAnsi="Tahoma" w:cs="Tahoma"/>
          <w:sz w:val="20"/>
          <w:szCs w:val="20"/>
        </w:rPr>
        <w:t>Demontaż, oczyszczenie, montaż czujnika.</w:t>
      </w:r>
    </w:p>
    <w:p w14:paraId="62B24650" w14:textId="77777777" w:rsidR="00ED3A5B" w:rsidRDefault="00000000">
      <w:pPr>
        <w:pStyle w:val="Styl"/>
        <w:numPr>
          <w:ilvl w:val="2"/>
          <w:numId w:val="2"/>
        </w:numPr>
        <w:jc w:val="both"/>
      </w:pPr>
      <w:r>
        <w:rPr>
          <w:rFonts w:ascii="Tahoma" w:hAnsi="Tahoma" w:cs="Tahoma"/>
          <w:sz w:val="20"/>
          <w:szCs w:val="20"/>
        </w:rPr>
        <w:t>Test współpracy czujnika z podstawą.</w:t>
      </w:r>
    </w:p>
    <w:p w14:paraId="6C404B1E" w14:textId="77777777" w:rsidR="00ED3A5B" w:rsidRDefault="00000000">
      <w:pPr>
        <w:pStyle w:val="Styl"/>
        <w:numPr>
          <w:ilvl w:val="2"/>
          <w:numId w:val="2"/>
        </w:numPr>
        <w:jc w:val="both"/>
      </w:pPr>
      <w:r>
        <w:rPr>
          <w:rFonts w:ascii="Tahoma" w:hAnsi="Tahoma" w:cs="Tahoma"/>
          <w:sz w:val="20"/>
          <w:szCs w:val="20"/>
        </w:rPr>
        <w:t>Test współpracy podstawy z centralką.</w:t>
      </w:r>
    </w:p>
    <w:p w14:paraId="798EB8DA" w14:textId="77777777" w:rsidR="00ED3A5B" w:rsidRDefault="00000000">
      <w:pPr>
        <w:pStyle w:val="Styl"/>
        <w:numPr>
          <w:ilvl w:val="2"/>
          <w:numId w:val="2"/>
        </w:numPr>
        <w:jc w:val="both"/>
      </w:pPr>
      <w:r>
        <w:rPr>
          <w:rFonts w:ascii="Tahoma" w:hAnsi="Tahoma" w:cs="Tahoma"/>
          <w:sz w:val="20"/>
          <w:szCs w:val="20"/>
        </w:rPr>
        <w:t>Oczyszczenie styków.</w:t>
      </w:r>
    </w:p>
    <w:p w14:paraId="7356863E" w14:textId="77777777" w:rsidR="00ED3A5B" w:rsidRDefault="00000000">
      <w:pPr>
        <w:pStyle w:val="Styl"/>
        <w:numPr>
          <w:ilvl w:val="2"/>
          <w:numId w:val="2"/>
        </w:numPr>
        <w:jc w:val="both"/>
      </w:pPr>
      <w:r>
        <w:rPr>
          <w:rFonts w:ascii="Tahoma" w:hAnsi="Tahoma" w:cs="Tahoma"/>
          <w:sz w:val="20"/>
          <w:szCs w:val="20"/>
        </w:rPr>
        <w:t>Częściowy demontaż i montaż gniazda czujnika.</w:t>
      </w:r>
    </w:p>
    <w:p w14:paraId="5968ECE3" w14:textId="77777777" w:rsidR="00ED3A5B" w:rsidRDefault="00000000">
      <w:pPr>
        <w:pStyle w:val="Styl"/>
        <w:numPr>
          <w:ilvl w:val="2"/>
          <w:numId w:val="2"/>
        </w:numPr>
        <w:jc w:val="both"/>
      </w:pPr>
      <w:r>
        <w:rPr>
          <w:rFonts w:ascii="Tahoma" w:hAnsi="Tahoma" w:cs="Tahoma"/>
          <w:sz w:val="20"/>
          <w:szCs w:val="20"/>
        </w:rPr>
        <w:t>Test współpracy ze wskaźnikiem.</w:t>
      </w:r>
    </w:p>
    <w:p w14:paraId="29549DC1" w14:textId="77777777" w:rsidR="00ED3A5B" w:rsidRDefault="00000000">
      <w:pPr>
        <w:pStyle w:val="Styl"/>
        <w:numPr>
          <w:ilvl w:val="1"/>
          <w:numId w:val="2"/>
        </w:numPr>
        <w:jc w:val="both"/>
      </w:pPr>
      <w:r>
        <w:rPr>
          <w:rFonts w:ascii="Tahoma" w:hAnsi="Tahoma" w:cs="Tahoma"/>
          <w:sz w:val="20"/>
          <w:szCs w:val="20"/>
        </w:rPr>
        <w:t>Badanie szczelności:</w:t>
      </w:r>
    </w:p>
    <w:p w14:paraId="2E34AE0F" w14:textId="77777777" w:rsidR="00ED3A5B" w:rsidRDefault="00000000">
      <w:pPr>
        <w:pStyle w:val="Styl"/>
        <w:numPr>
          <w:ilvl w:val="2"/>
          <w:numId w:val="2"/>
        </w:numPr>
        <w:jc w:val="both"/>
      </w:pPr>
      <w:r>
        <w:rPr>
          <w:rFonts w:ascii="Tahoma" w:hAnsi="Tahoma" w:cs="Tahoma"/>
          <w:sz w:val="20"/>
          <w:szCs w:val="20"/>
        </w:rPr>
        <w:t>Zdjęcie czujnika.</w:t>
      </w:r>
    </w:p>
    <w:p w14:paraId="36065116" w14:textId="77777777" w:rsidR="00ED3A5B" w:rsidRDefault="00000000">
      <w:pPr>
        <w:pStyle w:val="Styl"/>
        <w:numPr>
          <w:ilvl w:val="2"/>
          <w:numId w:val="2"/>
        </w:numPr>
        <w:jc w:val="both"/>
      </w:pPr>
      <w:r>
        <w:rPr>
          <w:rFonts w:ascii="Tahoma" w:hAnsi="Tahoma" w:cs="Tahoma"/>
          <w:sz w:val="20"/>
          <w:szCs w:val="20"/>
        </w:rPr>
        <w:t>Pomiar skażenia powierzchniowego.</w:t>
      </w:r>
    </w:p>
    <w:p w14:paraId="2B619874" w14:textId="77777777" w:rsidR="00ED3A5B" w:rsidRDefault="00000000">
      <w:pPr>
        <w:pStyle w:val="Styl"/>
        <w:numPr>
          <w:ilvl w:val="2"/>
          <w:numId w:val="2"/>
        </w:numPr>
        <w:jc w:val="both"/>
      </w:pPr>
      <w:r>
        <w:rPr>
          <w:rFonts w:ascii="Tahoma" w:hAnsi="Tahoma" w:cs="Tahoma"/>
          <w:sz w:val="20"/>
          <w:szCs w:val="20"/>
        </w:rPr>
        <w:t>Założenie czujnika.</w:t>
      </w:r>
    </w:p>
    <w:p w14:paraId="5A225D5A" w14:textId="77777777" w:rsidR="00ED3A5B" w:rsidRDefault="00000000">
      <w:pPr>
        <w:pStyle w:val="Styl"/>
        <w:numPr>
          <w:ilvl w:val="1"/>
          <w:numId w:val="2"/>
        </w:numPr>
        <w:jc w:val="both"/>
      </w:pPr>
      <w:r>
        <w:rPr>
          <w:rFonts w:ascii="Tahoma" w:hAnsi="Tahoma" w:cs="Tahoma"/>
          <w:sz w:val="20"/>
          <w:szCs w:val="20"/>
        </w:rPr>
        <w:t xml:space="preserve">Konserwacja i sprawdzenie linii dozorowych: </w:t>
      </w:r>
    </w:p>
    <w:p w14:paraId="73641CE9" w14:textId="77777777" w:rsidR="00ED3A5B" w:rsidRDefault="00000000">
      <w:pPr>
        <w:pStyle w:val="Styl"/>
        <w:numPr>
          <w:ilvl w:val="2"/>
          <w:numId w:val="2"/>
        </w:numPr>
        <w:jc w:val="both"/>
      </w:pPr>
      <w:r>
        <w:rPr>
          <w:rFonts w:ascii="Tahoma" w:hAnsi="Tahoma" w:cs="Tahoma"/>
          <w:sz w:val="20"/>
          <w:szCs w:val="20"/>
        </w:rPr>
        <w:t>Test działania przetwarzania element.</w:t>
      </w:r>
    </w:p>
    <w:p w14:paraId="62B600F7" w14:textId="77777777" w:rsidR="00ED3A5B" w:rsidRDefault="00000000">
      <w:pPr>
        <w:pStyle w:val="Styl"/>
        <w:numPr>
          <w:ilvl w:val="2"/>
          <w:numId w:val="2"/>
        </w:numPr>
        <w:jc w:val="both"/>
      </w:pPr>
      <w:r>
        <w:rPr>
          <w:rFonts w:ascii="Tahoma" w:hAnsi="Tahoma" w:cs="Tahoma"/>
          <w:sz w:val="20"/>
          <w:szCs w:val="20"/>
        </w:rPr>
        <w:t>Test izolatorów zwarć.</w:t>
      </w:r>
    </w:p>
    <w:p w14:paraId="7B4FFA57" w14:textId="77777777" w:rsidR="00ED3A5B" w:rsidRDefault="00000000">
      <w:pPr>
        <w:pStyle w:val="Styl"/>
        <w:numPr>
          <w:ilvl w:val="2"/>
          <w:numId w:val="2"/>
        </w:numPr>
        <w:jc w:val="both"/>
      </w:pPr>
      <w:r>
        <w:rPr>
          <w:rFonts w:ascii="Tahoma" w:hAnsi="Tahoma" w:cs="Tahoma"/>
          <w:sz w:val="20"/>
          <w:szCs w:val="20"/>
        </w:rPr>
        <w:t>Test pracy pętlowej.</w:t>
      </w:r>
    </w:p>
    <w:p w14:paraId="4643CA0D" w14:textId="77777777" w:rsidR="00ED3A5B" w:rsidRDefault="00000000">
      <w:pPr>
        <w:pStyle w:val="Styl"/>
        <w:numPr>
          <w:ilvl w:val="2"/>
          <w:numId w:val="2"/>
        </w:numPr>
        <w:jc w:val="both"/>
      </w:pPr>
      <w:r>
        <w:rPr>
          <w:rFonts w:ascii="Tahoma" w:hAnsi="Tahoma" w:cs="Tahoma"/>
          <w:sz w:val="20"/>
          <w:szCs w:val="20"/>
        </w:rPr>
        <w:t>Test doziemienia.</w:t>
      </w:r>
    </w:p>
    <w:p w14:paraId="31AB24AC" w14:textId="77777777" w:rsidR="00ED3A5B" w:rsidRDefault="00000000">
      <w:pPr>
        <w:pStyle w:val="Styl"/>
        <w:numPr>
          <w:ilvl w:val="1"/>
          <w:numId w:val="2"/>
        </w:numPr>
        <w:jc w:val="both"/>
      </w:pPr>
      <w:r>
        <w:rPr>
          <w:rFonts w:ascii="Tahoma" w:hAnsi="Tahoma" w:cs="Tahoma"/>
          <w:sz w:val="20"/>
          <w:szCs w:val="20"/>
        </w:rPr>
        <w:t xml:space="preserve"> Test funkcjonalności konsoli i elementów manipulacyjnych.</w:t>
      </w:r>
    </w:p>
    <w:p w14:paraId="0DAAAD0F" w14:textId="77777777" w:rsidR="00ED3A5B" w:rsidRDefault="00000000">
      <w:pPr>
        <w:pStyle w:val="Styl"/>
        <w:numPr>
          <w:ilvl w:val="1"/>
          <w:numId w:val="2"/>
        </w:numPr>
        <w:jc w:val="both"/>
      </w:pPr>
      <w:r>
        <w:rPr>
          <w:rFonts w:ascii="Tahoma" w:hAnsi="Tahoma" w:cs="Tahoma"/>
          <w:sz w:val="20"/>
          <w:szCs w:val="20"/>
        </w:rPr>
        <w:t>Sprawdzenie drukarki /wymiana papieru/.</w:t>
      </w:r>
    </w:p>
    <w:p w14:paraId="67BDD25E" w14:textId="77777777" w:rsidR="00ED3A5B" w:rsidRDefault="00000000">
      <w:pPr>
        <w:pStyle w:val="Styl"/>
        <w:numPr>
          <w:ilvl w:val="1"/>
          <w:numId w:val="2"/>
        </w:numPr>
        <w:jc w:val="both"/>
      </w:pPr>
      <w:r>
        <w:rPr>
          <w:rFonts w:ascii="Tahoma" w:hAnsi="Tahoma" w:cs="Tahoma"/>
          <w:sz w:val="20"/>
          <w:szCs w:val="20"/>
        </w:rPr>
        <w:t>Sprawdzenie poprawności komunikacji z konsolą.</w:t>
      </w:r>
    </w:p>
    <w:p w14:paraId="783C49A5" w14:textId="77777777" w:rsidR="00ED3A5B" w:rsidRDefault="00000000">
      <w:pPr>
        <w:pStyle w:val="Styl"/>
        <w:numPr>
          <w:ilvl w:val="1"/>
          <w:numId w:val="2"/>
        </w:numPr>
        <w:jc w:val="both"/>
      </w:pPr>
      <w:r>
        <w:rPr>
          <w:rFonts w:ascii="Tahoma" w:hAnsi="Tahoma" w:cs="Tahoma"/>
          <w:sz w:val="20"/>
          <w:szCs w:val="20"/>
        </w:rPr>
        <w:t>Sprawdzenie i testowanie układu zasilania podstawowego i awaryjnego.</w:t>
      </w:r>
    </w:p>
    <w:p w14:paraId="3BE2358E" w14:textId="77777777" w:rsidR="00ED3A5B" w:rsidRDefault="00000000">
      <w:pPr>
        <w:pStyle w:val="Styl"/>
        <w:numPr>
          <w:ilvl w:val="1"/>
          <w:numId w:val="2"/>
        </w:numPr>
        <w:jc w:val="both"/>
      </w:pPr>
      <w:r>
        <w:rPr>
          <w:rFonts w:ascii="Tahoma" w:hAnsi="Tahoma" w:cs="Tahoma"/>
          <w:sz w:val="20"/>
          <w:szCs w:val="20"/>
        </w:rPr>
        <w:t>Test komunikacji pomiędzy poszczególnymi modułami centrali /moduł procesora, moduł linii adresowalnych, moduł linii konwencjonalnych, wyjściowych komunikacyjnych.</w:t>
      </w:r>
    </w:p>
    <w:p w14:paraId="702D50BD" w14:textId="77777777" w:rsidR="00ED3A5B" w:rsidRDefault="00000000">
      <w:pPr>
        <w:pStyle w:val="Styl"/>
        <w:numPr>
          <w:ilvl w:val="1"/>
          <w:numId w:val="2"/>
        </w:numPr>
        <w:jc w:val="both"/>
      </w:pPr>
      <w:r>
        <w:rPr>
          <w:rFonts w:ascii="Tahoma" w:hAnsi="Tahoma" w:cs="Tahoma"/>
          <w:sz w:val="20"/>
          <w:szCs w:val="20"/>
        </w:rPr>
        <w:t>Sprawdzenie połączeń z urządzeniami zewnętrznymi, konserwacja styków.</w:t>
      </w:r>
    </w:p>
    <w:p w14:paraId="157F5FCB" w14:textId="77777777" w:rsidR="00ED3A5B" w:rsidRDefault="00000000">
      <w:pPr>
        <w:pStyle w:val="Styl"/>
        <w:numPr>
          <w:ilvl w:val="1"/>
          <w:numId w:val="2"/>
        </w:numPr>
        <w:jc w:val="both"/>
      </w:pPr>
      <w:r>
        <w:rPr>
          <w:rFonts w:ascii="Tahoma" w:hAnsi="Tahoma" w:cs="Tahoma"/>
          <w:sz w:val="20"/>
          <w:szCs w:val="20"/>
        </w:rPr>
        <w:t>Weryfikacja programu centrali.</w:t>
      </w:r>
    </w:p>
    <w:p w14:paraId="528AAF69" w14:textId="77777777" w:rsidR="00ED3A5B" w:rsidRDefault="00000000">
      <w:pPr>
        <w:pStyle w:val="Styl"/>
        <w:numPr>
          <w:ilvl w:val="0"/>
          <w:numId w:val="2"/>
        </w:numPr>
        <w:jc w:val="both"/>
      </w:pPr>
      <w:r>
        <w:rPr>
          <w:rFonts w:ascii="Tahoma" w:hAnsi="Tahoma" w:cs="Tahoma"/>
          <w:sz w:val="20"/>
          <w:szCs w:val="20"/>
        </w:rPr>
        <w:t>Konserwacja i sprawdzenie Klap oddymiających:</w:t>
      </w:r>
    </w:p>
    <w:p w14:paraId="2D781F9E" w14:textId="77777777" w:rsidR="00ED3A5B" w:rsidRDefault="00000000">
      <w:pPr>
        <w:pStyle w:val="Styl"/>
        <w:numPr>
          <w:ilvl w:val="1"/>
          <w:numId w:val="2"/>
        </w:numPr>
        <w:jc w:val="both"/>
      </w:pPr>
      <w:r>
        <w:rPr>
          <w:rFonts w:ascii="Tahoma" w:hAnsi="Tahoma" w:cs="Tahoma"/>
          <w:sz w:val="20"/>
          <w:szCs w:val="20"/>
        </w:rPr>
        <w:t>Test funkcjonalny przesuwnych elementów ruchomych klap.</w:t>
      </w:r>
    </w:p>
    <w:p w14:paraId="7461CD62" w14:textId="77777777" w:rsidR="00ED3A5B" w:rsidRDefault="00000000">
      <w:pPr>
        <w:pStyle w:val="Styl"/>
        <w:numPr>
          <w:ilvl w:val="1"/>
          <w:numId w:val="2"/>
        </w:numPr>
        <w:jc w:val="both"/>
      </w:pPr>
      <w:r>
        <w:rPr>
          <w:rFonts w:ascii="Tahoma" w:hAnsi="Tahoma" w:cs="Tahoma"/>
          <w:sz w:val="20"/>
          <w:szCs w:val="20"/>
        </w:rPr>
        <w:t>Sprawdzenie zasilania awaryjnego.</w:t>
      </w:r>
    </w:p>
    <w:p w14:paraId="67111266" w14:textId="77777777" w:rsidR="00ED3A5B" w:rsidRDefault="00000000">
      <w:pPr>
        <w:pStyle w:val="Styl"/>
        <w:numPr>
          <w:ilvl w:val="1"/>
          <w:numId w:val="2"/>
        </w:numPr>
        <w:jc w:val="both"/>
      </w:pPr>
      <w:r>
        <w:rPr>
          <w:rFonts w:ascii="Tahoma" w:hAnsi="Tahoma" w:cs="Tahoma"/>
          <w:sz w:val="20"/>
          <w:szCs w:val="20"/>
        </w:rPr>
        <w:t>Sprawdzenie zasilania stałego.</w:t>
      </w:r>
    </w:p>
    <w:p w14:paraId="14FBBF2E" w14:textId="77777777" w:rsidR="00ED3A5B" w:rsidRDefault="00000000">
      <w:pPr>
        <w:pStyle w:val="Styl"/>
        <w:numPr>
          <w:ilvl w:val="1"/>
          <w:numId w:val="2"/>
        </w:numPr>
        <w:jc w:val="both"/>
      </w:pPr>
      <w:r>
        <w:rPr>
          <w:rFonts w:ascii="Tahoma" w:hAnsi="Tahoma" w:cs="Tahoma"/>
          <w:sz w:val="20"/>
          <w:szCs w:val="20"/>
        </w:rPr>
        <w:t>Test łączności centralki oddymiającej.</w:t>
      </w:r>
    </w:p>
    <w:p w14:paraId="18E1FF4F" w14:textId="77777777" w:rsidR="00ED3A5B" w:rsidRDefault="00000000">
      <w:pPr>
        <w:pStyle w:val="Styl"/>
        <w:numPr>
          <w:ilvl w:val="1"/>
          <w:numId w:val="2"/>
        </w:numPr>
        <w:jc w:val="both"/>
      </w:pPr>
      <w:r>
        <w:rPr>
          <w:rFonts w:ascii="Tahoma" w:hAnsi="Tahoma" w:cs="Tahoma"/>
          <w:sz w:val="20"/>
          <w:szCs w:val="20"/>
        </w:rPr>
        <w:t>Oczyszczenie i konserwacja elementów ruchomych.</w:t>
      </w:r>
    </w:p>
    <w:p w14:paraId="310C4AFF" w14:textId="77777777" w:rsidR="00ED3A5B" w:rsidRDefault="00000000">
      <w:pPr>
        <w:pStyle w:val="Styl"/>
        <w:numPr>
          <w:ilvl w:val="1"/>
          <w:numId w:val="2"/>
        </w:numPr>
        <w:jc w:val="both"/>
      </w:pPr>
      <w:r>
        <w:rPr>
          <w:rFonts w:ascii="Tahoma" w:hAnsi="Tahoma" w:cs="Tahoma"/>
          <w:sz w:val="20"/>
          <w:szCs w:val="20"/>
        </w:rPr>
        <w:t>Sprawdzenie i konserwacja centralki oddymiającej.</w:t>
      </w:r>
    </w:p>
    <w:p w14:paraId="3FA5F58C" w14:textId="77777777" w:rsidR="00ED3A5B" w:rsidRDefault="00000000">
      <w:pPr>
        <w:pStyle w:val="Styl"/>
        <w:numPr>
          <w:ilvl w:val="1"/>
          <w:numId w:val="2"/>
        </w:numPr>
        <w:jc w:val="both"/>
      </w:pPr>
      <w:r>
        <w:rPr>
          <w:rFonts w:ascii="Tahoma" w:hAnsi="Tahoma" w:cs="Tahoma"/>
          <w:sz w:val="20"/>
          <w:szCs w:val="20"/>
        </w:rPr>
        <w:t>optyczna kontrola urządzeń systemu.</w:t>
      </w:r>
    </w:p>
    <w:p w14:paraId="5CC9DEB0" w14:textId="77777777" w:rsidR="00ED3A5B" w:rsidRDefault="00000000">
      <w:pPr>
        <w:pStyle w:val="Styl"/>
        <w:numPr>
          <w:ilvl w:val="0"/>
          <w:numId w:val="2"/>
        </w:numPr>
        <w:jc w:val="both"/>
      </w:pPr>
      <w:r>
        <w:rPr>
          <w:rFonts w:ascii="Tahoma" w:hAnsi="Tahoma" w:cs="Tahoma"/>
          <w:sz w:val="20"/>
          <w:szCs w:val="20"/>
        </w:rPr>
        <w:t>Konserwacja i sprawdzenie działania ręcznych ostrzegaczy pożarowych.</w:t>
      </w:r>
    </w:p>
    <w:p w14:paraId="4770F62E" w14:textId="77777777" w:rsidR="00ED3A5B" w:rsidRDefault="00000000">
      <w:pPr>
        <w:pStyle w:val="Styl"/>
        <w:numPr>
          <w:ilvl w:val="1"/>
          <w:numId w:val="2"/>
        </w:numPr>
        <w:jc w:val="both"/>
      </w:pPr>
      <w:r>
        <w:rPr>
          <w:rFonts w:ascii="Tahoma" w:hAnsi="Tahoma" w:cs="Tahoma"/>
          <w:sz w:val="20"/>
          <w:szCs w:val="20"/>
        </w:rPr>
        <w:t>Test funkcjonalny działania i sprawdzenia poprawności adresu.</w:t>
      </w:r>
    </w:p>
    <w:p w14:paraId="53A1204C" w14:textId="77777777" w:rsidR="00ED3A5B" w:rsidRDefault="00000000">
      <w:pPr>
        <w:pStyle w:val="Styl"/>
        <w:numPr>
          <w:ilvl w:val="1"/>
          <w:numId w:val="2"/>
        </w:numPr>
        <w:jc w:val="both"/>
      </w:pPr>
      <w:r>
        <w:rPr>
          <w:rFonts w:ascii="Tahoma" w:hAnsi="Tahoma" w:cs="Tahoma"/>
          <w:sz w:val="20"/>
          <w:szCs w:val="20"/>
        </w:rPr>
        <w:t>Oczyszczenie i przesmarowanie elementów ruchomych (w tym siłowników drzwi wejściowych klatek A, B, C, D).</w:t>
      </w:r>
    </w:p>
    <w:p w14:paraId="6760D86D" w14:textId="77777777" w:rsidR="00ED3A5B" w:rsidRDefault="00000000">
      <w:pPr>
        <w:pStyle w:val="Styl"/>
        <w:numPr>
          <w:ilvl w:val="1"/>
          <w:numId w:val="2"/>
        </w:numPr>
        <w:jc w:val="both"/>
      </w:pPr>
      <w:r>
        <w:rPr>
          <w:rFonts w:ascii="Tahoma" w:hAnsi="Tahoma" w:cs="Tahoma"/>
          <w:sz w:val="20"/>
          <w:szCs w:val="20"/>
        </w:rPr>
        <w:t>Konserwacja, oczyszczenie styków.</w:t>
      </w:r>
    </w:p>
    <w:p w14:paraId="095BBF1E" w14:textId="77777777" w:rsidR="00ED3A5B" w:rsidRDefault="00000000">
      <w:pPr>
        <w:pStyle w:val="Styl"/>
        <w:numPr>
          <w:ilvl w:val="0"/>
          <w:numId w:val="2"/>
        </w:numPr>
        <w:jc w:val="both"/>
      </w:pPr>
      <w:r>
        <w:rPr>
          <w:rFonts w:ascii="Tahoma" w:hAnsi="Tahoma" w:cs="Tahoma"/>
          <w:sz w:val="20"/>
          <w:szCs w:val="20"/>
        </w:rPr>
        <w:t>Realizacja przeglądów konserwacyjnych w celu sprawdzenia poprawności działania systemów będących przedmiotem konserwacji oraz usunięcie wykrytych nieprawidłowości.</w:t>
      </w:r>
    </w:p>
    <w:p w14:paraId="1FBF9C7F" w14:textId="77777777" w:rsidR="00ED3A5B" w:rsidRDefault="00000000">
      <w:pPr>
        <w:pStyle w:val="Styl"/>
        <w:numPr>
          <w:ilvl w:val="0"/>
          <w:numId w:val="2"/>
        </w:numPr>
        <w:jc w:val="both"/>
      </w:pPr>
      <w:r>
        <w:rPr>
          <w:rFonts w:ascii="Tahoma" w:hAnsi="Tahoma" w:cs="Tahoma"/>
          <w:sz w:val="20"/>
          <w:szCs w:val="20"/>
        </w:rPr>
        <w:t>Ponadto do obowiązków Wykonawcy należy:</w:t>
      </w:r>
    </w:p>
    <w:p w14:paraId="14E36944" w14:textId="77777777" w:rsidR="00ED3A5B" w:rsidRDefault="00000000">
      <w:pPr>
        <w:pStyle w:val="Styl"/>
        <w:numPr>
          <w:ilvl w:val="2"/>
          <w:numId w:val="2"/>
        </w:numPr>
        <w:jc w:val="both"/>
      </w:pPr>
      <w:r>
        <w:rPr>
          <w:rFonts w:ascii="Tahoma" w:hAnsi="Tahoma" w:cs="Tahoma"/>
          <w:sz w:val="20"/>
          <w:szCs w:val="20"/>
        </w:rPr>
        <w:t>przestrzeganie terminów badań kontrolnych i konserwacyjnych zgodnie z zaleceniami.</w:t>
      </w:r>
    </w:p>
    <w:p w14:paraId="734A00DC" w14:textId="77777777" w:rsidR="00ED3A5B" w:rsidRDefault="00000000">
      <w:pPr>
        <w:pStyle w:val="Styl"/>
        <w:numPr>
          <w:ilvl w:val="2"/>
          <w:numId w:val="2"/>
        </w:numPr>
        <w:jc w:val="both"/>
      </w:pPr>
      <w:r>
        <w:rPr>
          <w:rFonts w:ascii="Tahoma" w:hAnsi="Tahoma" w:cs="Tahoma"/>
          <w:sz w:val="20"/>
          <w:szCs w:val="20"/>
        </w:rPr>
        <w:t>Informowanie Zamawiającego z wyprzedzeniem o stanie konserwowanych urządzeń oraz konieczności wykonania prac typu remonty, naprawy, modernizacja itp.</w:t>
      </w:r>
    </w:p>
    <w:p w14:paraId="790FE9BC" w14:textId="77777777" w:rsidR="00ED3A5B" w:rsidRDefault="00000000">
      <w:pPr>
        <w:pStyle w:val="Styl"/>
        <w:numPr>
          <w:ilvl w:val="2"/>
          <w:numId w:val="2"/>
        </w:numPr>
        <w:jc w:val="both"/>
      </w:pPr>
      <w:r>
        <w:rPr>
          <w:rFonts w:ascii="Tahoma" w:hAnsi="Tahoma" w:cs="Tahoma"/>
          <w:sz w:val="20"/>
          <w:szCs w:val="20"/>
        </w:rPr>
        <w:t>w razie konieczności przeprowadzanie przeszkolenia personelu wskazanego przez Zamawiającego w zakresie używania elementów systemów SAP,</w:t>
      </w:r>
    </w:p>
    <w:p w14:paraId="7286CE33" w14:textId="77777777" w:rsidR="00ED3A5B" w:rsidRDefault="00000000">
      <w:pPr>
        <w:pStyle w:val="Styl"/>
        <w:numPr>
          <w:ilvl w:val="2"/>
          <w:numId w:val="2"/>
        </w:numPr>
        <w:jc w:val="both"/>
      </w:pPr>
      <w:r>
        <w:rPr>
          <w:rFonts w:ascii="Tahoma" w:hAnsi="Tahoma" w:cs="Tahoma"/>
          <w:sz w:val="20"/>
          <w:szCs w:val="20"/>
        </w:rPr>
        <w:t>każdorazowe zabezpieczenie terenu robót podczas realizacji przedmiotu umowy zgodnie z przepisami BHP i p. poż.</w:t>
      </w:r>
    </w:p>
    <w:p w14:paraId="38A172F0" w14:textId="77777777" w:rsidR="00ED3A5B" w:rsidRDefault="00000000">
      <w:pPr>
        <w:pStyle w:val="Styl"/>
        <w:numPr>
          <w:ilvl w:val="2"/>
          <w:numId w:val="2"/>
        </w:numPr>
        <w:jc w:val="both"/>
      </w:pPr>
      <w:r>
        <w:rPr>
          <w:rFonts w:ascii="Tahoma" w:hAnsi="Tahoma" w:cs="Tahoma"/>
          <w:sz w:val="20"/>
          <w:szCs w:val="20"/>
        </w:rPr>
        <w:t xml:space="preserve">czytelne oznakowanie pracowników wykonujących roboty poprzez umieszczenie logo </w:t>
      </w:r>
      <w:r>
        <w:rPr>
          <w:rFonts w:ascii="Tahoma" w:hAnsi="Tahoma" w:cs="Tahoma"/>
          <w:sz w:val="20"/>
          <w:szCs w:val="20"/>
        </w:rPr>
        <w:lastRenderedPageBreak/>
        <w:t>Wykonawcy w widocznym miejscu na ubraniach pracowników,</w:t>
      </w:r>
    </w:p>
    <w:p w14:paraId="24C33722" w14:textId="77777777" w:rsidR="00ED3A5B" w:rsidRDefault="00000000">
      <w:pPr>
        <w:pStyle w:val="Styl"/>
        <w:numPr>
          <w:ilvl w:val="2"/>
          <w:numId w:val="2"/>
        </w:numPr>
        <w:jc w:val="both"/>
      </w:pPr>
      <w:r>
        <w:rPr>
          <w:rFonts w:ascii="Tahoma" w:hAnsi="Tahoma" w:cs="Tahoma"/>
          <w:sz w:val="20"/>
          <w:szCs w:val="20"/>
        </w:rPr>
        <w:t>udostępniania Zamawiającemu na każde jego wezwanie dokumentacji technicznej innej niż wpisy do protokołów z wykonanych prac, jeżeli taka dokumentacja powstanie w trakcie realizacji przedmiotu umowy,</w:t>
      </w:r>
    </w:p>
    <w:p w14:paraId="7026D3F0" w14:textId="77777777" w:rsidR="00ED3A5B" w:rsidRDefault="00000000">
      <w:pPr>
        <w:pStyle w:val="Styl"/>
        <w:numPr>
          <w:ilvl w:val="2"/>
          <w:numId w:val="2"/>
        </w:numPr>
        <w:jc w:val="both"/>
      </w:pPr>
      <w:r>
        <w:rPr>
          <w:rFonts w:ascii="Tahoma" w:hAnsi="Tahoma" w:cs="Tahoma"/>
          <w:sz w:val="20"/>
          <w:szCs w:val="20"/>
        </w:rPr>
        <w:t>przyjazd na miejsce awarii w terminie 12 godzin od momentu jej zgłoszenia przez Zamawiającego,</w:t>
      </w:r>
    </w:p>
    <w:p w14:paraId="1C9D8E0F" w14:textId="77777777" w:rsidR="00ED3A5B" w:rsidRDefault="00000000">
      <w:pPr>
        <w:pStyle w:val="Styl"/>
        <w:numPr>
          <w:ilvl w:val="2"/>
          <w:numId w:val="2"/>
        </w:numPr>
        <w:jc w:val="both"/>
      </w:pPr>
      <w:r>
        <w:rPr>
          <w:rFonts w:ascii="Tahoma" w:hAnsi="Tahoma" w:cs="Tahoma"/>
          <w:sz w:val="20"/>
          <w:szCs w:val="20"/>
        </w:rPr>
        <w:t>usunięcie awarii w terminie do 2-ch dni roboczych,</w:t>
      </w:r>
    </w:p>
    <w:p w14:paraId="635F9044" w14:textId="77777777" w:rsidR="00ED3A5B" w:rsidRDefault="00000000">
      <w:pPr>
        <w:pStyle w:val="Styl"/>
        <w:numPr>
          <w:ilvl w:val="1"/>
          <w:numId w:val="2"/>
        </w:numPr>
        <w:jc w:val="both"/>
      </w:pPr>
      <w:r>
        <w:rPr>
          <w:rFonts w:ascii="Tahoma" w:hAnsi="Tahoma" w:cs="Tahoma"/>
          <w:sz w:val="20"/>
          <w:szCs w:val="20"/>
        </w:rPr>
        <w:t>Konserwacja nie obejmuje wykonania prac typu remonty bieżące średnie i generalne oraz modernizacje systemów.</w:t>
      </w:r>
    </w:p>
    <w:p w14:paraId="642E7118" w14:textId="77777777" w:rsidR="00ED3A5B" w:rsidRDefault="00000000">
      <w:pPr>
        <w:pStyle w:val="Styl"/>
        <w:numPr>
          <w:ilvl w:val="1"/>
          <w:numId w:val="2"/>
        </w:numPr>
        <w:jc w:val="both"/>
      </w:pPr>
      <w:r>
        <w:rPr>
          <w:rFonts w:ascii="Tahoma" w:hAnsi="Tahoma" w:cs="Tahoma"/>
          <w:sz w:val="20"/>
          <w:szCs w:val="20"/>
        </w:rPr>
        <w:t>Wszelkie prace inne niż konserwacja wykonywane będą na podstawie dodatkowego pisemnego zlecenia Zamawiającego pod warunkiem uprzedniego zatwierdzenia przez Zamawiającego przygotowanego przez Wykonawcę kosztorysu ofertowego.</w:t>
      </w:r>
    </w:p>
    <w:p w14:paraId="64B5913D" w14:textId="77777777" w:rsidR="00ED3A5B" w:rsidRDefault="00000000">
      <w:pPr>
        <w:pStyle w:val="Styl"/>
        <w:numPr>
          <w:ilvl w:val="1"/>
          <w:numId w:val="2"/>
        </w:numPr>
        <w:jc w:val="both"/>
      </w:pPr>
      <w:r>
        <w:rPr>
          <w:rFonts w:ascii="Tahoma" w:hAnsi="Tahoma" w:cs="Tahoma"/>
          <w:sz w:val="20"/>
          <w:szCs w:val="20"/>
        </w:rPr>
        <w:t>Do obowiązków Zamawiającego należy:</w:t>
      </w:r>
    </w:p>
    <w:p w14:paraId="2491C41A" w14:textId="77777777" w:rsidR="00ED3A5B" w:rsidRDefault="00000000">
      <w:pPr>
        <w:pStyle w:val="Styl"/>
        <w:numPr>
          <w:ilvl w:val="2"/>
          <w:numId w:val="2"/>
        </w:numPr>
        <w:jc w:val="both"/>
      </w:pPr>
      <w:r>
        <w:rPr>
          <w:rFonts w:ascii="Tahoma" w:hAnsi="Tahoma" w:cs="Tahoma"/>
          <w:sz w:val="20"/>
          <w:szCs w:val="20"/>
        </w:rPr>
        <w:t>Zabezpieczenie centrali SAP przed dostępem osób niepowołanych, przy czym klucze do nich powinny być dostępne dla potrzeb służby konserwacyjnej w siedzibie ochrony,</w:t>
      </w:r>
    </w:p>
    <w:p w14:paraId="071CE55A" w14:textId="77777777" w:rsidR="00ED3A5B" w:rsidRDefault="00000000">
      <w:pPr>
        <w:pStyle w:val="Styl"/>
        <w:numPr>
          <w:ilvl w:val="2"/>
          <w:numId w:val="2"/>
        </w:numPr>
        <w:jc w:val="both"/>
      </w:pPr>
      <w:r>
        <w:rPr>
          <w:rFonts w:ascii="Tahoma" w:hAnsi="Tahoma" w:cs="Tahoma"/>
          <w:sz w:val="20"/>
          <w:szCs w:val="20"/>
        </w:rPr>
        <w:t>Zapewnienie Wykonawcy swobodnego dostępu do pomieszczenia centrali SAP oraz elementów systemu będących przedmiotem konserwacji,</w:t>
      </w:r>
    </w:p>
    <w:p w14:paraId="7A97613E" w14:textId="77777777" w:rsidR="00ED3A5B" w:rsidRDefault="00000000">
      <w:pPr>
        <w:pStyle w:val="Styl"/>
        <w:numPr>
          <w:ilvl w:val="2"/>
          <w:numId w:val="2"/>
        </w:numPr>
        <w:jc w:val="both"/>
      </w:pPr>
      <w:r>
        <w:rPr>
          <w:rFonts w:ascii="Tahoma" w:hAnsi="Tahoma" w:cs="Tahoma"/>
          <w:sz w:val="20"/>
          <w:szCs w:val="20"/>
        </w:rPr>
        <w:t>Niezwłoczne informowanie Wykonawcy o dostrzeżonych brakach w wyposażeniu lub nieprawidłowościach w pracy elementów systemów,</w:t>
      </w:r>
    </w:p>
    <w:p w14:paraId="1C7A8688" w14:textId="77777777" w:rsidR="00ED3A5B" w:rsidRDefault="00000000">
      <w:pPr>
        <w:pStyle w:val="Styl"/>
        <w:numPr>
          <w:ilvl w:val="1"/>
          <w:numId w:val="2"/>
        </w:numPr>
        <w:jc w:val="both"/>
      </w:pPr>
      <w:r>
        <w:rPr>
          <w:rFonts w:ascii="Tahoma" w:hAnsi="Tahoma" w:cs="Tahoma"/>
          <w:sz w:val="20"/>
          <w:szCs w:val="20"/>
        </w:rPr>
        <w:t>Przekazanie Wykonawcy listy osób upoważnionych do powiadamiania o usterkach w pracy systemów i ich elementów.</w:t>
      </w:r>
    </w:p>
    <w:p w14:paraId="2387BE63" w14:textId="77777777" w:rsidR="00ED3A5B" w:rsidRDefault="00000000">
      <w:pPr>
        <w:tabs>
          <w:tab w:val="center" w:pos="4533"/>
          <w:tab w:val="left" w:pos="5790"/>
        </w:tabs>
        <w:spacing w:line="240" w:lineRule="auto"/>
      </w:pPr>
      <w:r>
        <w:rPr>
          <w:rFonts w:ascii="Tahoma" w:hAnsi="Tahoma" w:cs="Tahoma"/>
          <w:b/>
          <w:sz w:val="20"/>
          <w:szCs w:val="20"/>
          <w:lang w:val="pl-PL"/>
        </w:rPr>
        <w:tab/>
        <w:t>§ 4</w:t>
      </w:r>
      <w:r>
        <w:rPr>
          <w:rFonts w:ascii="Tahoma" w:hAnsi="Tahoma" w:cs="Tahoma"/>
          <w:b/>
          <w:sz w:val="20"/>
          <w:szCs w:val="20"/>
          <w:lang w:val="pl-PL"/>
        </w:rPr>
        <w:tab/>
      </w:r>
    </w:p>
    <w:p w14:paraId="299FB189" w14:textId="77777777" w:rsidR="00ED3A5B" w:rsidRDefault="00000000">
      <w:pPr>
        <w:pStyle w:val="Akapitzlist"/>
        <w:numPr>
          <w:ilvl w:val="0"/>
          <w:numId w:val="4"/>
        </w:numPr>
        <w:jc w:val="both"/>
      </w:pPr>
      <w:r>
        <w:rPr>
          <w:rFonts w:ascii="Tahoma" w:hAnsi="Tahoma" w:cs="Tahoma"/>
          <w:sz w:val="20"/>
          <w:szCs w:val="20"/>
          <w:lang w:val="pl-PL"/>
        </w:rPr>
        <w:t>Wykonawca zapewnia materiały do wykonywania usług konserwacyjnych wymienionych w § 3 niniejszej umowy.</w:t>
      </w:r>
    </w:p>
    <w:p w14:paraId="6E6A98E0" w14:textId="77777777" w:rsidR="00ED3A5B" w:rsidRDefault="00000000">
      <w:pPr>
        <w:pStyle w:val="Akapitzlist"/>
        <w:numPr>
          <w:ilvl w:val="0"/>
          <w:numId w:val="4"/>
        </w:numPr>
        <w:jc w:val="both"/>
      </w:pPr>
      <w:r>
        <w:rPr>
          <w:rFonts w:ascii="Tahoma" w:hAnsi="Tahoma" w:cs="Tahoma"/>
          <w:sz w:val="20"/>
          <w:szCs w:val="20"/>
          <w:lang w:val="pl-PL"/>
        </w:rPr>
        <w:t>Wykonawca pokrywa koszty materiałów eksploatacyjnych i konserwacyjnych do czynności wymienionych w § 3 niniejszej umowy.</w:t>
      </w:r>
    </w:p>
    <w:p w14:paraId="0A77CDDA" w14:textId="77777777" w:rsidR="00ED3A5B" w:rsidRDefault="00000000">
      <w:pPr>
        <w:spacing w:line="240" w:lineRule="auto"/>
        <w:jc w:val="center"/>
      </w:pPr>
      <w:r>
        <w:rPr>
          <w:rFonts w:ascii="Tahoma" w:hAnsi="Tahoma" w:cs="Tahoma"/>
          <w:b/>
          <w:sz w:val="20"/>
          <w:szCs w:val="20"/>
          <w:lang w:val="pl-PL"/>
        </w:rPr>
        <w:t>§ 5</w:t>
      </w:r>
    </w:p>
    <w:p w14:paraId="3120DD11" w14:textId="77777777" w:rsidR="00ED3A5B" w:rsidRDefault="00000000">
      <w:pPr>
        <w:pStyle w:val="Akapitzlist"/>
        <w:numPr>
          <w:ilvl w:val="0"/>
          <w:numId w:val="3"/>
        </w:numPr>
        <w:jc w:val="both"/>
      </w:pPr>
      <w:r>
        <w:rPr>
          <w:rFonts w:ascii="Tahoma" w:hAnsi="Tahoma" w:cs="Tahoma"/>
          <w:sz w:val="20"/>
          <w:szCs w:val="20"/>
          <w:lang w:val="pl-PL"/>
        </w:rPr>
        <w:t>Zakwalifikowanie elementów systemu SAP do remontu lub modernizacji, wymaga zgody Zamawiającego.</w:t>
      </w:r>
    </w:p>
    <w:p w14:paraId="54CDA9D8" w14:textId="77777777" w:rsidR="00ED3A5B" w:rsidRDefault="00000000">
      <w:pPr>
        <w:pStyle w:val="Akapitzlist"/>
        <w:numPr>
          <w:ilvl w:val="0"/>
          <w:numId w:val="3"/>
        </w:numPr>
        <w:jc w:val="both"/>
      </w:pPr>
      <w:r>
        <w:rPr>
          <w:rFonts w:ascii="Tahoma" w:hAnsi="Tahoma" w:cs="Tahoma"/>
          <w:sz w:val="20"/>
          <w:szCs w:val="20"/>
          <w:lang w:val="pl-PL"/>
        </w:rPr>
        <w:t>Naprawa wykraczająca poza zakres konserwacyjno-serwisowy wynikający z przedmiotowej umowy lub modernizacja systemów, lub jego elementów może być wykonywana na podstawie odrębnego pisemnego zlecenia Zamawiającego po przedstawieniu przez Wykonawcę kosztorysu ofertowego.</w:t>
      </w:r>
    </w:p>
    <w:p w14:paraId="70F9A70C" w14:textId="77777777" w:rsidR="00ED3A5B" w:rsidRDefault="00000000">
      <w:pPr>
        <w:spacing w:line="240" w:lineRule="auto"/>
        <w:jc w:val="center"/>
      </w:pPr>
      <w:r>
        <w:rPr>
          <w:rFonts w:ascii="Tahoma" w:hAnsi="Tahoma" w:cs="Tahoma"/>
          <w:b/>
          <w:sz w:val="20"/>
          <w:szCs w:val="20"/>
          <w:lang w:val="pl-PL"/>
        </w:rPr>
        <w:t>§ 6</w:t>
      </w:r>
    </w:p>
    <w:p w14:paraId="348A608F" w14:textId="77777777" w:rsidR="00ED3A5B" w:rsidRDefault="00000000">
      <w:pPr>
        <w:spacing w:after="0"/>
      </w:pPr>
      <w:r>
        <w:rPr>
          <w:rFonts w:ascii="Tahoma" w:hAnsi="Tahoma" w:cs="Tahoma"/>
          <w:sz w:val="20"/>
          <w:szCs w:val="20"/>
          <w:lang w:val="pl-PL"/>
        </w:rPr>
        <w:t>Do obowiązków Zamawiającego należy:</w:t>
      </w:r>
    </w:p>
    <w:p w14:paraId="3BA728B0" w14:textId="77777777" w:rsidR="00ED3A5B" w:rsidRDefault="00000000">
      <w:pPr>
        <w:pStyle w:val="Akapitzlist"/>
        <w:numPr>
          <w:ilvl w:val="0"/>
          <w:numId w:val="5"/>
        </w:numPr>
        <w:spacing w:after="0"/>
        <w:jc w:val="both"/>
      </w:pPr>
      <w:r>
        <w:rPr>
          <w:rFonts w:ascii="Tahoma" w:hAnsi="Tahoma" w:cs="Tahoma"/>
          <w:sz w:val="20"/>
          <w:szCs w:val="20"/>
          <w:lang w:val="pl-PL"/>
        </w:rPr>
        <w:t>Zabezpieczenie centrali SAP przed dostępem osób niepowołanych, przy czym klucze do nich powinny być dostępne dla potrzeb służby konserwacyjnej w siedzibie Zamawiającego.</w:t>
      </w:r>
    </w:p>
    <w:p w14:paraId="16D0C081" w14:textId="77777777" w:rsidR="00ED3A5B" w:rsidRDefault="00000000">
      <w:pPr>
        <w:pStyle w:val="Akapitzlist"/>
        <w:numPr>
          <w:ilvl w:val="0"/>
          <w:numId w:val="5"/>
        </w:numPr>
        <w:spacing w:after="0"/>
        <w:jc w:val="both"/>
      </w:pPr>
      <w:r>
        <w:rPr>
          <w:rFonts w:ascii="Tahoma" w:hAnsi="Tahoma" w:cs="Tahoma"/>
          <w:sz w:val="20"/>
          <w:szCs w:val="20"/>
          <w:lang w:val="pl-PL"/>
        </w:rPr>
        <w:t>Zapewnienie Wykonawcy swobodnego dostępu do pomieszczenia centrali SAP oraz elementów systemu będących przedmiotem konserwacji.</w:t>
      </w:r>
    </w:p>
    <w:p w14:paraId="6175E329" w14:textId="77777777" w:rsidR="00ED3A5B" w:rsidRDefault="00000000">
      <w:pPr>
        <w:pStyle w:val="Akapitzlist"/>
        <w:numPr>
          <w:ilvl w:val="0"/>
          <w:numId w:val="5"/>
        </w:numPr>
        <w:spacing w:after="0"/>
        <w:jc w:val="both"/>
      </w:pPr>
      <w:r>
        <w:rPr>
          <w:rFonts w:ascii="Tahoma" w:hAnsi="Tahoma" w:cs="Tahoma"/>
          <w:sz w:val="20"/>
          <w:szCs w:val="20"/>
          <w:lang w:val="pl-PL"/>
        </w:rPr>
        <w:t>Niezwłoczne informowanie Wykonawcy o dostrzeżonych brakach w wyposażeniu lub nieprawidłowościach w pracy elementów systemów</w:t>
      </w:r>
    </w:p>
    <w:p w14:paraId="029894FC" w14:textId="77777777" w:rsidR="00ED3A5B" w:rsidRDefault="00000000">
      <w:pPr>
        <w:pStyle w:val="Akapitzlist"/>
        <w:numPr>
          <w:ilvl w:val="0"/>
          <w:numId w:val="5"/>
        </w:numPr>
        <w:spacing w:after="0"/>
        <w:jc w:val="both"/>
      </w:pPr>
      <w:r>
        <w:rPr>
          <w:rFonts w:ascii="Tahoma" w:hAnsi="Tahoma" w:cs="Tahoma"/>
          <w:sz w:val="20"/>
          <w:szCs w:val="20"/>
          <w:lang w:val="pl-PL"/>
        </w:rPr>
        <w:t>Przekazanie Wykonawcy listy osób upoważnionych do powiadamiania o usterkach w pracy systemów i ich elementów.</w:t>
      </w:r>
    </w:p>
    <w:p w14:paraId="3298290A" w14:textId="77777777" w:rsidR="00ED3A5B" w:rsidRDefault="00000000">
      <w:pPr>
        <w:spacing w:line="240" w:lineRule="auto"/>
        <w:jc w:val="center"/>
      </w:pPr>
      <w:r>
        <w:rPr>
          <w:rFonts w:ascii="Tahoma" w:hAnsi="Tahoma" w:cs="Tahoma"/>
          <w:b/>
          <w:sz w:val="20"/>
          <w:szCs w:val="20"/>
          <w:lang w:val="pl-PL"/>
        </w:rPr>
        <w:t>§ 7</w:t>
      </w:r>
    </w:p>
    <w:p w14:paraId="126B45E5" w14:textId="77777777" w:rsidR="00ED3A5B" w:rsidRDefault="00000000">
      <w:pPr>
        <w:spacing w:after="0"/>
        <w:jc w:val="both"/>
      </w:pPr>
      <w:r>
        <w:rPr>
          <w:rFonts w:ascii="Tahoma" w:hAnsi="Tahoma" w:cs="Tahoma"/>
          <w:sz w:val="20"/>
          <w:szCs w:val="20"/>
          <w:lang w:val="pl-PL"/>
        </w:rPr>
        <w:t>Wykonawca jest zobowiązany do zapłaty kar umownych:</w:t>
      </w:r>
    </w:p>
    <w:p w14:paraId="386523D4" w14:textId="77777777" w:rsidR="00ED3A5B" w:rsidRDefault="00000000">
      <w:pPr>
        <w:pStyle w:val="Akapitzlist"/>
        <w:numPr>
          <w:ilvl w:val="0"/>
          <w:numId w:val="6"/>
        </w:numPr>
        <w:jc w:val="both"/>
      </w:pPr>
      <w:r>
        <w:rPr>
          <w:rFonts w:ascii="Tahoma" w:hAnsi="Tahoma" w:cs="Tahoma"/>
          <w:sz w:val="20"/>
          <w:szCs w:val="20"/>
          <w:lang w:val="pl-PL"/>
        </w:rPr>
        <w:t>w przypadku nieterminowej realizacji usługi – w wysokości 0,5% wartości usługi za pierwszą rozpoczętą i każdą następną zakończoną dobę przekroczenia terminu wykonania usługi,</w:t>
      </w:r>
    </w:p>
    <w:p w14:paraId="1B1C5A5A" w14:textId="77777777" w:rsidR="00ED3A5B" w:rsidRDefault="00000000">
      <w:pPr>
        <w:pStyle w:val="Akapitzlist"/>
        <w:numPr>
          <w:ilvl w:val="0"/>
          <w:numId w:val="6"/>
        </w:numPr>
        <w:jc w:val="both"/>
      </w:pPr>
      <w:r>
        <w:rPr>
          <w:rFonts w:ascii="Tahoma" w:hAnsi="Tahoma" w:cs="Tahoma"/>
          <w:sz w:val="20"/>
          <w:szCs w:val="20"/>
          <w:lang w:val="pl-PL"/>
        </w:rPr>
        <w:t xml:space="preserve">w przypadku zaprzestania realizacji umowy, tj. dwukrotnie kolejno po sobie następującej odmowie wykonania usługi lub niezrealizowania usługi powyżej 7 dni od terminu zakreślonego w zamówieniu </w:t>
      </w:r>
      <w:r>
        <w:rPr>
          <w:rFonts w:ascii="Tahoma" w:hAnsi="Tahoma" w:cs="Tahoma"/>
          <w:sz w:val="20"/>
          <w:szCs w:val="20"/>
          <w:lang w:val="pl-PL"/>
        </w:rPr>
        <w:lastRenderedPageBreak/>
        <w:t>– w wysokości 0,25% wartości niezrealizowanej części umowy,</w:t>
      </w:r>
    </w:p>
    <w:p w14:paraId="29C2FC79" w14:textId="77777777" w:rsidR="00ED3A5B" w:rsidRDefault="00000000">
      <w:pPr>
        <w:pStyle w:val="Akapitzlist"/>
        <w:numPr>
          <w:ilvl w:val="0"/>
          <w:numId w:val="6"/>
        </w:numPr>
        <w:jc w:val="both"/>
      </w:pPr>
      <w:r>
        <w:rPr>
          <w:rFonts w:ascii="Tahoma" w:hAnsi="Tahoma" w:cs="Tahoma"/>
          <w:sz w:val="20"/>
          <w:szCs w:val="20"/>
          <w:lang w:val="pl-PL"/>
        </w:rPr>
        <w:t>w przypadku odstąpienia od realizacji umowy przed datą jej zakończenia – w wysokości 3% wartości umowy.</w:t>
      </w:r>
    </w:p>
    <w:p w14:paraId="385C7643" w14:textId="77777777" w:rsidR="00ED3A5B" w:rsidRDefault="00000000">
      <w:pPr>
        <w:spacing w:after="0" w:line="240" w:lineRule="auto"/>
        <w:jc w:val="center"/>
      </w:pPr>
      <w:r>
        <w:rPr>
          <w:rFonts w:ascii="Tahoma" w:hAnsi="Tahoma" w:cs="Tahoma"/>
          <w:b/>
          <w:sz w:val="20"/>
          <w:szCs w:val="20"/>
          <w:lang w:val="pl-PL"/>
        </w:rPr>
        <w:t>§ 8</w:t>
      </w:r>
    </w:p>
    <w:p w14:paraId="4E31CD0B" w14:textId="77777777" w:rsidR="00ED3A5B" w:rsidRDefault="00000000">
      <w:pPr>
        <w:pStyle w:val="Akapitzlist"/>
        <w:numPr>
          <w:ilvl w:val="0"/>
          <w:numId w:val="7"/>
        </w:numPr>
      </w:pPr>
      <w:r>
        <w:rPr>
          <w:rFonts w:ascii="Tahoma" w:hAnsi="Tahoma" w:cs="Tahoma"/>
          <w:sz w:val="20"/>
          <w:szCs w:val="20"/>
          <w:lang w:val="pl-PL"/>
        </w:rPr>
        <w:t>Należność za wykonaną usługę opłacona będzie przelewem z konta Zamawiającego w terminie 30 dni od daty otrzymania prawidłowo wystawionej faktury.</w:t>
      </w:r>
    </w:p>
    <w:p w14:paraId="6793FDA1" w14:textId="77777777" w:rsidR="00ED3A5B" w:rsidRDefault="00000000">
      <w:pPr>
        <w:pStyle w:val="Akapitzlist"/>
        <w:numPr>
          <w:ilvl w:val="0"/>
          <w:numId w:val="7"/>
        </w:numPr>
      </w:pPr>
      <w:r>
        <w:rPr>
          <w:rFonts w:ascii="Tahoma" w:hAnsi="Tahoma" w:cs="Tahoma"/>
          <w:sz w:val="20"/>
          <w:szCs w:val="20"/>
          <w:lang w:val="pl-PL"/>
        </w:rPr>
        <w:t xml:space="preserve">Za wykonaną usługę Wykonawca wystawi fakturę VAT po dostarczeniu dokumentacji wykonania przeglądu systemów i podpisaniu protokołu odbioru wykonania przeglądu konserwacyjnego. </w:t>
      </w:r>
    </w:p>
    <w:p w14:paraId="3375F323" w14:textId="77777777" w:rsidR="00ED3A5B" w:rsidRDefault="00000000">
      <w:pPr>
        <w:pStyle w:val="Akapitzlist"/>
        <w:numPr>
          <w:ilvl w:val="0"/>
          <w:numId w:val="7"/>
        </w:numPr>
      </w:pPr>
      <w:r>
        <w:rPr>
          <w:rFonts w:ascii="Tahoma" w:hAnsi="Tahoma" w:cs="Tahoma"/>
          <w:sz w:val="20"/>
          <w:szCs w:val="20"/>
          <w:lang w:val="pl-PL"/>
        </w:rPr>
        <w:t>Warunkiem podpisania protokołu odbioru jest zgłoszenie przez Wykonawcę gotowości do odbioru wykonanych prac konserwacyjno-serwisowych i dokonania ich odbioru przez Zamawiającego w terminie 7 dni od daty zgłoszenia. Odbiór prac przez Zamawiającego nastąpi poprzez sprawdzenie zadziałania jednocześnie całości systemu (wzbudzenie alarmu ppoż.).</w:t>
      </w:r>
    </w:p>
    <w:p w14:paraId="4EFD63E6" w14:textId="77777777" w:rsidR="00ED3A5B" w:rsidRDefault="00000000">
      <w:pPr>
        <w:pStyle w:val="Akapitzlist"/>
        <w:numPr>
          <w:ilvl w:val="0"/>
          <w:numId w:val="7"/>
        </w:numPr>
        <w:spacing w:after="0"/>
      </w:pPr>
      <w:r>
        <w:rPr>
          <w:rFonts w:ascii="Tahoma" w:hAnsi="Tahoma" w:cs="Tahoma"/>
          <w:sz w:val="20"/>
          <w:szCs w:val="20"/>
          <w:lang w:val="pl-PL"/>
        </w:rPr>
        <w:t>Za dzień zapłaty uważa się dzień obciążenia konta Zamawiającego.</w:t>
      </w:r>
    </w:p>
    <w:p w14:paraId="69EE54C1" w14:textId="77777777" w:rsidR="00ED3A5B" w:rsidRDefault="00000000">
      <w:pPr>
        <w:spacing w:after="0" w:line="240" w:lineRule="auto"/>
        <w:jc w:val="center"/>
      </w:pPr>
      <w:r>
        <w:rPr>
          <w:rFonts w:ascii="Tahoma" w:hAnsi="Tahoma" w:cs="Tahoma"/>
          <w:b/>
          <w:sz w:val="20"/>
          <w:szCs w:val="20"/>
          <w:lang w:val="pl-PL"/>
        </w:rPr>
        <w:t>§ 9</w:t>
      </w:r>
    </w:p>
    <w:p w14:paraId="77366705" w14:textId="77777777" w:rsidR="00ED3A5B" w:rsidRDefault="00000000">
      <w:pPr>
        <w:spacing w:after="0"/>
      </w:pPr>
      <w:r>
        <w:rPr>
          <w:rFonts w:ascii="Tahoma" w:hAnsi="Tahoma" w:cs="Tahoma"/>
          <w:sz w:val="20"/>
          <w:szCs w:val="20"/>
          <w:lang w:val="pl-PL"/>
        </w:rPr>
        <w:t>Zamawiający zastrzega sobie, że niemożliwe jest przeniesienie wierzytelności bez jego akceptacji</w:t>
      </w:r>
    </w:p>
    <w:p w14:paraId="7D1B3521" w14:textId="77777777" w:rsidR="00ED3A5B" w:rsidRDefault="00000000">
      <w:pPr>
        <w:spacing w:after="0" w:line="240" w:lineRule="auto"/>
        <w:jc w:val="center"/>
      </w:pPr>
      <w:r>
        <w:rPr>
          <w:rFonts w:ascii="Tahoma" w:hAnsi="Tahoma" w:cs="Tahoma"/>
          <w:b/>
          <w:sz w:val="20"/>
          <w:szCs w:val="20"/>
          <w:lang w:val="pl-PL"/>
        </w:rPr>
        <w:t>§ 10</w:t>
      </w:r>
    </w:p>
    <w:p w14:paraId="17D23F2F" w14:textId="77777777" w:rsidR="00ED3A5B" w:rsidRDefault="00000000">
      <w:pPr>
        <w:spacing w:after="0"/>
      </w:pPr>
      <w:r>
        <w:rPr>
          <w:rFonts w:ascii="Tahoma" w:hAnsi="Tahoma" w:cs="Tahoma"/>
          <w:sz w:val="20"/>
          <w:szCs w:val="20"/>
          <w:lang w:val="pl-PL"/>
        </w:rPr>
        <w:t>Umowa niniejsza zawarta jest na czas określony od dnia ….…….. 20….. roku do dnia ……. 20… roku.</w:t>
      </w:r>
    </w:p>
    <w:p w14:paraId="77CE9BDA" w14:textId="77777777" w:rsidR="00ED3A5B" w:rsidRDefault="00000000">
      <w:pPr>
        <w:spacing w:after="0" w:line="240" w:lineRule="auto"/>
        <w:jc w:val="center"/>
      </w:pPr>
      <w:r>
        <w:rPr>
          <w:rFonts w:ascii="Tahoma" w:hAnsi="Tahoma" w:cs="Tahoma"/>
          <w:b/>
          <w:sz w:val="20"/>
          <w:szCs w:val="20"/>
          <w:lang w:val="pl-PL"/>
        </w:rPr>
        <w:t>§ 11</w:t>
      </w:r>
    </w:p>
    <w:p w14:paraId="4C3DF9B9" w14:textId="77777777" w:rsidR="00ED3A5B" w:rsidRDefault="00000000">
      <w:pPr>
        <w:spacing w:after="0"/>
      </w:pPr>
      <w:r>
        <w:rPr>
          <w:rFonts w:ascii="Tahoma" w:hAnsi="Tahoma" w:cs="Tahoma"/>
          <w:sz w:val="20"/>
          <w:szCs w:val="20"/>
          <w:lang w:val="pl-PL"/>
        </w:rPr>
        <w:t>Każda ze stron może dochodzić odszkodowania z tytułu niewłaściwego wykonania umowy przez drugą stronę na zasadach ogólnych z wyłączeniem przypadków określonych w niniejszej umowie.</w:t>
      </w:r>
    </w:p>
    <w:p w14:paraId="00A20E0B" w14:textId="77777777" w:rsidR="00ED3A5B" w:rsidRDefault="00000000">
      <w:pPr>
        <w:spacing w:after="0" w:line="240" w:lineRule="auto"/>
        <w:jc w:val="center"/>
      </w:pPr>
      <w:r>
        <w:rPr>
          <w:rFonts w:ascii="Tahoma" w:hAnsi="Tahoma" w:cs="Tahoma"/>
          <w:b/>
          <w:sz w:val="20"/>
          <w:szCs w:val="20"/>
          <w:lang w:val="pl-PL"/>
        </w:rPr>
        <w:t>§ 12</w:t>
      </w:r>
    </w:p>
    <w:p w14:paraId="64017BAF" w14:textId="77777777" w:rsidR="00ED3A5B" w:rsidRDefault="00000000">
      <w:pPr>
        <w:pStyle w:val="Akapitzlist"/>
        <w:numPr>
          <w:ilvl w:val="0"/>
          <w:numId w:val="8"/>
        </w:numPr>
        <w:jc w:val="both"/>
      </w:pPr>
      <w:r>
        <w:rPr>
          <w:rFonts w:ascii="Tahoma" w:hAnsi="Tahoma" w:cs="Tahoma"/>
          <w:sz w:val="20"/>
          <w:szCs w:val="20"/>
          <w:lang w:val="pl-PL"/>
        </w:rPr>
        <w:t>Zamawiający może odstąpić od umowy w razie wystąpienia istotnej zmiany okoliczności powodującej, że wykonanie umowy nie leży w interesie publicznym, czego nie można było przewidzieć w chwili zawierania umowy.</w:t>
      </w:r>
    </w:p>
    <w:p w14:paraId="27F2D18D" w14:textId="77777777" w:rsidR="00ED3A5B" w:rsidRDefault="00000000">
      <w:pPr>
        <w:pStyle w:val="Akapitzlist"/>
        <w:numPr>
          <w:ilvl w:val="0"/>
          <w:numId w:val="8"/>
        </w:numPr>
        <w:jc w:val="both"/>
      </w:pPr>
      <w:r>
        <w:rPr>
          <w:rFonts w:ascii="Tahoma" w:hAnsi="Tahoma" w:cs="Tahoma"/>
          <w:sz w:val="20"/>
          <w:szCs w:val="20"/>
          <w:lang w:val="pl-PL"/>
        </w:rPr>
        <w:t>Odstąpienie od umowy w przypadku, o którym mowa w ust.1 może nastąpić w terminie 30 dni od powzięcia wiadomości o powyższych okolicznościach.</w:t>
      </w:r>
    </w:p>
    <w:p w14:paraId="295DDF86" w14:textId="77777777" w:rsidR="00ED3A5B" w:rsidRDefault="00000000">
      <w:pPr>
        <w:pStyle w:val="Akapitzlist"/>
        <w:numPr>
          <w:ilvl w:val="0"/>
          <w:numId w:val="8"/>
        </w:numPr>
        <w:jc w:val="both"/>
      </w:pPr>
      <w:r>
        <w:rPr>
          <w:rFonts w:ascii="Tahoma" w:hAnsi="Tahoma" w:cs="Tahoma"/>
          <w:sz w:val="20"/>
          <w:szCs w:val="20"/>
          <w:lang w:val="pl-PL"/>
        </w:rPr>
        <w:t>Zamawiający może odstąpić od realizacji umowy również w przypadku niewłaściwego jej wykonywania przez Wykonawcę, w szczególności w przypadku nieterminowej lub niekompletnej realizacji usługi. W takim przypadku Zamawiający wezwie Wykonawcę do zaniechania naruszania umowy.</w:t>
      </w:r>
    </w:p>
    <w:p w14:paraId="1154CE3B" w14:textId="77777777" w:rsidR="00ED3A5B" w:rsidRDefault="00000000">
      <w:pPr>
        <w:pStyle w:val="Akapitzlist"/>
        <w:numPr>
          <w:ilvl w:val="0"/>
          <w:numId w:val="8"/>
        </w:numPr>
        <w:jc w:val="both"/>
      </w:pPr>
      <w:r>
        <w:rPr>
          <w:rFonts w:ascii="Tahoma" w:hAnsi="Tahoma" w:cs="Tahoma"/>
          <w:sz w:val="20"/>
          <w:szCs w:val="20"/>
          <w:lang w:val="pl-PL"/>
        </w:rPr>
        <w:t>W okolicznościach wymienionych w ust. 1 i 3, Wykonawca może żądać jedynie wynagrodzenia należnego z tytułu zrealizowanych usług.</w:t>
      </w:r>
    </w:p>
    <w:p w14:paraId="7D7869E6" w14:textId="77777777" w:rsidR="00ED3A5B" w:rsidRDefault="00000000">
      <w:pPr>
        <w:pStyle w:val="Akapitzlist"/>
        <w:numPr>
          <w:ilvl w:val="0"/>
          <w:numId w:val="8"/>
        </w:numPr>
        <w:spacing w:after="0"/>
        <w:jc w:val="both"/>
      </w:pPr>
      <w:r>
        <w:rPr>
          <w:rFonts w:ascii="Tahoma" w:hAnsi="Tahoma" w:cs="Tahoma"/>
          <w:sz w:val="20"/>
          <w:szCs w:val="20"/>
          <w:lang w:val="pl-PL"/>
        </w:rPr>
        <w:t>Każda ze stron może rozwiązać umowę, bez podania przyczyny, z trzymiesięcznym okresem wypowiedzenia.</w:t>
      </w:r>
    </w:p>
    <w:p w14:paraId="0F838CCD" w14:textId="77777777" w:rsidR="00ED3A5B" w:rsidRDefault="00000000">
      <w:pPr>
        <w:spacing w:after="0" w:line="200" w:lineRule="exact"/>
        <w:jc w:val="center"/>
      </w:pPr>
      <w:r>
        <w:rPr>
          <w:rFonts w:ascii="Tahoma" w:eastAsia="Arial Narrow" w:hAnsi="Tahoma" w:cs="Tahoma"/>
          <w:b/>
          <w:sz w:val="20"/>
          <w:szCs w:val="20"/>
          <w:lang w:val="pl-PL"/>
        </w:rPr>
        <w:t>§ 13</w:t>
      </w:r>
    </w:p>
    <w:p w14:paraId="44BD4BD8" w14:textId="77777777" w:rsidR="00ED3A5B" w:rsidRDefault="00000000">
      <w:pPr>
        <w:pStyle w:val="Akapitzlist"/>
        <w:numPr>
          <w:ilvl w:val="0"/>
          <w:numId w:val="10"/>
        </w:numPr>
        <w:spacing w:after="0"/>
        <w:ind w:right="49"/>
      </w:pPr>
      <w:r>
        <w:rPr>
          <w:rFonts w:ascii="Tahoma" w:eastAsia="Arial Narrow" w:hAnsi="Tahoma" w:cs="Tahoma"/>
          <w:spacing w:val="1"/>
          <w:sz w:val="20"/>
          <w:szCs w:val="20"/>
          <w:lang w:val="pl-PL"/>
        </w:rPr>
        <w:t>Z</w:t>
      </w:r>
      <w:r>
        <w:rPr>
          <w:rFonts w:ascii="Tahoma" w:eastAsia="Arial Narrow" w:hAnsi="Tahoma" w:cs="Tahoma"/>
          <w:spacing w:val="-1"/>
          <w:sz w:val="20"/>
          <w:szCs w:val="20"/>
          <w:lang w:val="pl-PL"/>
        </w:rPr>
        <w:t>m</w:t>
      </w:r>
      <w:r>
        <w:rPr>
          <w:rFonts w:ascii="Tahoma" w:eastAsia="Arial Narrow" w:hAnsi="Tahoma" w:cs="Tahoma"/>
          <w:spacing w:val="1"/>
          <w:sz w:val="20"/>
          <w:szCs w:val="20"/>
          <w:lang w:val="pl-PL"/>
        </w:rPr>
        <w:t>i</w:t>
      </w:r>
      <w:r>
        <w:rPr>
          <w:rFonts w:ascii="Tahoma" w:eastAsia="Arial Narrow" w:hAnsi="Tahoma" w:cs="Tahoma"/>
          <w:spacing w:val="-1"/>
          <w:sz w:val="20"/>
          <w:szCs w:val="20"/>
          <w:lang w:val="pl-PL"/>
        </w:rPr>
        <w:t>an</w:t>
      </w:r>
      <w:r>
        <w:rPr>
          <w:rFonts w:ascii="Tahoma" w:eastAsia="Arial Narrow" w:hAnsi="Tahoma" w:cs="Tahoma"/>
          <w:sz w:val="20"/>
          <w:szCs w:val="20"/>
          <w:lang w:val="pl-PL"/>
        </w:rPr>
        <w:t>a</w:t>
      </w:r>
      <w:r>
        <w:rPr>
          <w:rFonts w:ascii="Tahoma" w:eastAsia="Arial Narrow" w:hAnsi="Tahoma" w:cs="Tahoma"/>
          <w:spacing w:val="25"/>
          <w:sz w:val="20"/>
          <w:szCs w:val="20"/>
          <w:lang w:val="pl-PL"/>
        </w:rPr>
        <w:t xml:space="preserve"> </w:t>
      </w:r>
      <w:r>
        <w:rPr>
          <w:rFonts w:ascii="Tahoma" w:eastAsia="Arial Narrow" w:hAnsi="Tahoma" w:cs="Tahoma"/>
          <w:spacing w:val="2"/>
          <w:sz w:val="20"/>
          <w:szCs w:val="20"/>
          <w:lang w:val="pl-PL"/>
        </w:rPr>
        <w:t>n</w:t>
      </w:r>
      <w:r>
        <w:rPr>
          <w:rFonts w:ascii="Tahoma" w:eastAsia="Arial Narrow" w:hAnsi="Tahoma" w:cs="Tahoma"/>
          <w:spacing w:val="-2"/>
          <w:sz w:val="20"/>
          <w:szCs w:val="20"/>
          <w:lang w:val="pl-PL"/>
        </w:rPr>
        <w:t>i</w:t>
      </w:r>
      <w:r>
        <w:rPr>
          <w:rFonts w:ascii="Tahoma" w:eastAsia="Arial Narrow" w:hAnsi="Tahoma" w:cs="Tahoma"/>
          <w:spacing w:val="-1"/>
          <w:sz w:val="20"/>
          <w:szCs w:val="20"/>
          <w:lang w:val="pl-PL"/>
        </w:rPr>
        <w:t>n</w:t>
      </w:r>
      <w:r>
        <w:rPr>
          <w:rFonts w:ascii="Tahoma" w:eastAsia="Arial Narrow" w:hAnsi="Tahoma" w:cs="Tahoma"/>
          <w:spacing w:val="3"/>
          <w:sz w:val="20"/>
          <w:szCs w:val="20"/>
          <w:lang w:val="pl-PL"/>
        </w:rPr>
        <w:t>i</w:t>
      </w:r>
      <w:r>
        <w:rPr>
          <w:rFonts w:ascii="Tahoma" w:eastAsia="Arial Narrow" w:hAnsi="Tahoma" w:cs="Tahoma"/>
          <w:spacing w:val="-1"/>
          <w:sz w:val="20"/>
          <w:szCs w:val="20"/>
          <w:lang w:val="pl-PL"/>
        </w:rPr>
        <w:t>e</w:t>
      </w:r>
      <w:r>
        <w:rPr>
          <w:rFonts w:ascii="Tahoma" w:eastAsia="Arial Narrow" w:hAnsi="Tahoma" w:cs="Tahoma"/>
          <w:spacing w:val="-2"/>
          <w:sz w:val="20"/>
          <w:szCs w:val="20"/>
          <w:lang w:val="pl-PL"/>
        </w:rPr>
        <w:t>j</w:t>
      </w:r>
      <w:r>
        <w:rPr>
          <w:rFonts w:ascii="Tahoma" w:eastAsia="Arial Narrow" w:hAnsi="Tahoma" w:cs="Tahoma"/>
          <w:sz w:val="20"/>
          <w:szCs w:val="20"/>
          <w:lang w:val="pl-PL"/>
        </w:rPr>
        <w:t>s</w:t>
      </w:r>
      <w:r>
        <w:rPr>
          <w:rFonts w:ascii="Tahoma" w:eastAsia="Arial Narrow" w:hAnsi="Tahoma" w:cs="Tahoma"/>
          <w:spacing w:val="3"/>
          <w:sz w:val="20"/>
          <w:szCs w:val="20"/>
          <w:lang w:val="pl-PL"/>
        </w:rPr>
        <w:t>z</w:t>
      </w:r>
      <w:r>
        <w:rPr>
          <w:rFonts w:ascii="Tahoma" w:eastAsia="Arial Narrow" w:hAnsi="Tahoma" w:cs="Tahoma"/>
          <w:spacing w:val="-1"/>
          <w:sz w:val="20"/>
          <w:szCs w:val="20"/>
          <w:lang w:val="pl-PL"/>
        </w:rPr>
        <w:t>e</w:t>
      </w:r>
      <w:r>
        <w:rPr>
          <w:rFonts w:ascii="Tahoma" w:eastAsia="Arial Narrow" w:hAnsi="Tahoma" w:cs="Tahoma"/>
          <w:sz w:val="20"/>
          <w:szCs w:val="20"/>
          <w:lang w:val="pl-PL"/>
        </w:rPr>
        <w:t>j</w:t>
      </w:r>
      <w:r>
        <w:rPr>
          <w:rFonts w:ascii="Tahoma" w:eastAsia="Arial Narrow" w:hAnsi="Tahoma" w:cs="Tahoma"/>
          <w:spacing w:val="26"/>
          <w:sz w:val="20"/>
          <w:szCs w:val="20"/>
          <w:lang w:val="pl-PL"/>
        </w:rPr>
        <w:t xml:space="preserve"> </w:t>
      </w:r>
      <w:r>
        <w:rPr>
          <w:rFonts w:ascii="Tahoma" w:eastAsia="Arial Narrow" w:hAnsi="Tahoma" w:cs="Tahoma"/>
          <w:spacing w:val="-1"/>
          <w:sz w:val="20"/>
          <w:szCs w:val="20"/>
          <w:lang w:val="pl-PL"/>
        </w:rPr>
        <w:t>u</w:t>
      </w:r>
      <w:r>
        <w:rPr>
          <w:rFonts w:ascii="Tahoma" w:eastAsia="Arial Narrow" w:hAnsi="Tahoma" w:cs="Tahoma"/>
          <w:spacing w:val="1"/>
          <w:sz w:val="20"/>
          <w:szCs w:val="20"/>
          <w:lang w:val="pl-PL"/>
        </w:rPr>
        <w:t>m</w:t>
      </w:r>
      <w:r>
        <w:rPr>
          <w:rFonts w:ascii="Tahoma" w:eastAsia="Arial Narrow" w:hAnsi="Tahoma" w:cs="Tahoma"/>
          <w:spacing w:val="-1"/>
          <w:sz w:val="20"/>
          <w:szCs w:val="20"/>
          <w:lang w:val="pl-PL"/>
        </w:rPr>
        <w:t>o</w:t>
      </w:r>
      <w:r>
        <w:rPr>
          <w:rFonts w:ascii="Tahoma" w:eastAsia="Arial Narrow" w:hAnsi="Tahoma" w:cs="Tahoma"/>
          <w:spacing w:val="1"/>
          <w:sz w:val="20"/>
          <w:szCs w:val="20"/>
          <w:lang w:val="pl-PL"/>
        </w:rPr>
        <w:t>w</w:t>
      </w:r>
      <w:r>
        <w:rPr>
          <w:rFonts w:ascii="Tahoma" w:eastAsia="Arial Narrow" w:hAnsi="Tahoma" w:cs="Tahoma"/>
          <w:sz w:val="20"/>
          <w:szCs w:val="20"/>
          <w:lang w:val="pl-PL"/>
        </w:rPr>
        <w:t>y</w:t>
      </w:r>
      <w:r>
        <w:rPr>
          <w:rFonts w:ascii="Tahoma" w:eastAsia="Arial Narrow" w:hAnsi="Tahoma" w:cs="Tahoma"/>
          <w:spacing w:val="28"/>
          <w:sz w:val="20"/>
          <w:szCs w:val="20"/>
          <w:lang w:val="pl-PL"/>
        </w:rPr>
        <w:t xml:space="preserve"> </w:t>
      </w:r>
      <w:r>
        <w:rPr>
          <w:rFonts w:ascii="Tahoma" w:eastAsia="Arial Narrow" w:hAnsi="Tahoma" w:cs="Tahoma"/>
          <w:spacing w:val="-1"/>
          <w:sz w:val="20"/>
          <w:szCs w:val="20"/>
          <w:lang w:val="pl-PL"/>
        </w:rPr>
        <w:t>mo</w:t>
      </w:r>
      <w:r>
        <w:rPr>
          <w:rFonts w:ascii="Tahoma" w:eastAsia="Arial Narrow" w:hAnsi="Tahoma" w:cs="Tahoma"/>
          <w:sz w:val="20"/>
          <w:szCs w:val="20"/>
          <w:lang w:val="pl-PL"/>
        </w:rPr>
        <w:t>że</w:t>
      </w:r>
      <w:r>
        <w:rPr>
          <w:rFonts w:ascii="Tahoma" w:eastAsia="Arial Narrow" w:hAnsi="Tahoma" w:cs="Tahoma"/>
          <w:spacing w:val="24"/>
          <w:sz w:val="20"/>
          <w:szCs w:val="20"/>
          <w:lang w:val="pl-PL"/>
        </w:rPr>
        <w:t xml:space="preserve"> </w:t>
      </w:r>
      <w:r>
        <w:rPr>
          <w:rFonts w:ascii="Tahoma" w:eastAsia="Arial Narrow" w:hAnsi="Tahoma" w:cs="Tahoma"/>
          <w:spacing w:val="-1"/>
          <w:sz w:val="20"/>
          <w:szCs w:val="20"/>
          <w:lang w:val="pl-PL"/>
        </w:rPr>
        <w:t>na</w:t>
      </w:r>
      <w:r>
        <w:rPr>
          <w:rFonts w:ascii="Tahoma" w:eastAsia="Arial Narrow" w:hAnsi="Tahoma" w:cs="Tahoma"/>
          <w:sz w:val="20"/>
          <w:szCs w:val="20"/>
          <w:lang w:val="pl-PL"/>
        </w:rPr>
        <w:t>s</w:t>
      </w:r>
      <w:r>
        <w:rPr>
          <w:rFonts w:ascii="Tahoma" w:eastAsia="Arial Narrow" w:hAnsi="Tahoma" w:cs="Tahoma"/>
          <w:spacing w:val="2"/>
          <w:sz w:val="20"/>
          <w:szCs w:val="20"/>
          <w:lang w:val="pl-PL"/>
        </w:rPr>
        <w:t>t</w:t>
      </w:r>
      <w:r>
        <w:rPr>
          <w:rFonts w:ascii="Tahoma" w:eastAsia="Arial Narrow" w:hAnsi="Tahoma" w:cs="Tahoma"/>
          <w:spacing w:val="-1"/>
          <w:sz w:val="20"/>
          <w:szCs w:val="20"/>
          <w:lang w:val="pl-PL"/>
        </w:rPr>
        <w:t>ąp</w:t>
      </w:r>
      <w:r>
        <w:rPr>
          <w:rFonts w:ascii="Tahoma" w:eastAsia="Arial Narrow" w:hAnsi="Tahoma" w:cs="Tahoma"/>
          <w:spacing w:val="-2"/>
          <w:sz w:val="20"/>
          <w:szCs w:val="20"/>
          <w:lang w:val="pl-PL"/>
        </w:rPr>
        <w:t>i</w:t>
      </w:r>
      <w:r>
        <w:rPr>
          <w:rFonts w:ascii="Tahoma" w:eastAsia="Arial Narrow" w:hAnsi="Tahoma" w:cs="Tahoma"/>
          <w:sz w:val="20"/>
          <w:szCs w:val="20"/>
          <w:lang w:val="pl-PL"/>
        </w:rPr>
        <w:t>ć</w:t>
      </w:r>
      <w:r>
        <w:rPr>
          <w:rFonts w:ascii="Tahoma" w:eastAsia="Arial Narrow" w:hAnsi="Tahoma" w:cs="Tahoma"/>
          <w:spacing w:val="29"/>
          <w:sz w:val="20"/>
          <w:szCs w:val="20"/>
          <w:lang w:val="pl-PL"/>
        </w:rPr>
        <w:t xml:space="preserve"> </w:t>
      </w:r>
      <w:r>
        <w:rPr>
          <w:rFonts w:ascii="Tahoma" w:eastAsia="Arial Narrow" w:hAnsi="Tahoma" w:cs="Tahoma"/>
          <w:spacing w:val="-1"/>
          <w:sz w:val="20"/>
          <w:szCs w:val="20"/>
          <w:lang w:val="pl-PL"/>
        </w:rPr>
        <w:t>p</w:t>
      </w:r>
      <w:r>
        <w:rPr>
          <w:rFonts w:ascii="Tahoma" w:eastAsia="Arial Narrow" w:hAnsi="Tahoma" w:cs="Tahoma"/>
          <w:spacing w:val="2"/>
          <w:sz w:val="20"/>
          <w:szCs w:val="20"/>
          <w:lang w:val="pl-PL"/>
        </w:rPr>
        <w:t>o</w:t>
      </w:r>
      <w:r>
        <w:rPr>
          <w:rFonts w:ascii="Tahoma" w:eastAsia="Arial Narrow" w:hAnsi="Tahoma" w:cs="Tahoma"/>
          <w:sz w:val="20"/>
          <w:szCs w:val="20"/>
          <w:lang w:val="pl-PL"/>
        </w:rPr>
        <w:t>d</w:t>
      </w:r>
      <w:r>
        <w:rPr>
          <w:rFonts w:ascii="Tahoma" w:eastAsia="Arial Narrow" w:hAnsi="Tahoma" w:cs="Tahoma"/>
          <w:spacing w:val="19"/>
          <w:sz w:val="20"/>
          <w:szCs w:val="20"/>
          <w:lang w:val="pl-PL"/>
        </w:rPr>
        <w:t xml:space="preserve"> </w:t>
      </w:r>
      <w:r>
        <w:rPr>
          <w:rFonts w:ascii="Tahoma" w:eastAsia="Arial Narrow" w:hAnsi="Tahoma" w:cs="Tahoma"/>
          <w:spacing w:val="-1"/>
          <w:sz w:val="20"/>
          <w:szCs w:val="20"/>
          <w:lang w:val="pl-PL"/>
        </w:rPr>
        <w:t>r</w:t>
      </w:r>
      <w:r>
        <w:rPr>
          <w:rFonts w:ascii="Tahoma" w:eastAsia="Arial Narrow" w:hAnsi="Tahoma" w:cs="Tahoma"/>
          <w:spacing w:val="3"/>
          <w:sz w:val="20"/>
          <w:szCs w:val="20"/>
          <w:lang w:val="pl-PL"/>
        </w:rPr>
        <w:t>y</w:t>
      </w:r>
      <w:r>
        <w:rPr>
          <w:rFonts w:ascii="Tahoma" w:eastAsia="Arial Narrow" w:hAnsi="Tahoma" w:cs="Tahoma"/>
          <w:spacing w:val="2"/>
          <w:sz w:val="20"/>
          <w:szCs w:val="20"/>
          <w:lang w:val="pl-PL"/>
        </w:rPr>
        <w:t>g</w:t>
      </w:r>
      <w:r>
        <w:rPr>
          <w:rFonts w:ascii="Tahoma" w:eastAsia="Arial Narrow" w:hAnsi="Tahoma" w:cs="Tahoma"/>
          <w:spacing w:val="-1"/>
          <w:sz w:val="20"/>
          <w:szCs w:val="20"/>
          <w:lang w:val="pl-PL"/>
        </w:rPr>
        <w:t>or</w:t>
      </w:r>
      <w:r>
        <w:rPr>
          <w:rFonts w:ascii="Tahoma" w:eastAsia="Arial Narrow" w:hAnsi="Tahoma" w:cs="Tahoma"/>
          <w:spacing w:val="2"/>
          <w:sz w:val="20"/>
          <w:szCs w:val="20"/>
          <w:lang w:val="pl-PL"/>
        </w:rPr>
        <w:t>e</w:t>
      </w:r>
      <w:r>
        <w:rPr>
          <w:rFonts w:ascii="Tahoma" w:eastAsia="Arial Narrow" w:hAnsi="Tahoma" w:cs="Tahoma"/>
          <w:sz w:val="20"/>
          <w:szCs w:val="20"/>
          <w:lang w:val="pl-PL"/>
        </w:rPr>
        <w:t>m</w:t>
      </w:r>
      <w:r>
        <w:rPr>
          <w:rFonts w:ascii="Tahoma" w:eastAsia="Arial Narrow" w:hAnsi="Tahoma" w:cs="Tahoma"/>
          <w:spacing w:val="23"/>
          <w:sz w:val="20"/>
          <w:szCs w:val="20"/>
          <w:lang w:val="pl-PL"/>
        </w:rPr>
        <w:t xml:space="preserve"> </w:t>
      </w:r>
      <w:r>
        <w:rPr>
          <w:rFonts w:ascii="Tahoma" w:eastAsia="Arial Narrow" w:hAnsi="Tahoma" w:cs="Tahoma"/>
          <w:spacing w:val="2"/>
          <w:sz w:val="20"/>
          <w:szCs w:val="20"/>
          <w:lang w:val="pl-PL"/>
        </w:rPr>
        <w:t>n</w:t>
      </w:r>
      <w:r>
        <w:rPr>
          <w:rFonts w:ascii="Tahoma" w:eastAsia="Arial Narrow" w:hAnsi="Tahoma" w:cs="Tahoma"/>
          <w:spacing w:val="1"/>
          <w:sz w:val="20"/>
          <w:szCs w:val="20"/>
          <w:lang w:val="pl-PL"/>
        </w:rPr>
        <w:t>i</w:t>
      </w:r>
      <w:r>
        <w:rPr>
          <w:rFonts w:ascii="Tahoma" w:eastAsia="Arial Narrow" w:hAnsi="Tahoma" w:cs="Tahoma"/>
          <w:spacing w:val="-3"/>
          <w:sz w:val="20"/>
          <w:szCs w:val="20"/>
          <w:lang w:val="pl-PL"/>
        </w:rPr>
        <w:t>e</w:t>
      </w:r>
      <w:r>
        <w:rPr>
          <w:rFonts w:ascii="Tahoma" w:eastAsia="Arial Narrow" w:hAnsi="Tahoma" w:cs="Tahoma"/>
          <w:spacing w:val="3"/>
          <w:sz w:val="20"/>
          <w:szCs w:val="20"/>
          <w:lang w:val="pl-PL"/>
        </w:rPr>
        <w:t>w</w:t>
      </w:r>
      <w:r>
        <w:rPr>
          <w:rFonts w:ascii="Tahoma" w:eastAsia="Arial Narrow" w:hAnsi="Tahoma" w:cs="Tahoma"/>
          <w:spacing w:val="-1"/>
          <w:sz w:val="20"/>
          <w:szCs w:val="20"/>
          <w:lang w:val="pl-PL"/>
        </w:rPr>
        <w:t>a</w:t>
      </w:r>
      <w:r>
        <w:rPr>
          <w:rFonts w:ascii="Tahoma" w:eastAsia="Arial Narrow" w:hAnsi="Tahoma" w:cs="Tahoma"/>
          <w:sz w:val="20"/>
          <w:szCs w:val="20"/>
          <w:lang w:val="pl-PL"/>
        </w:rPr>
        <w:t>ż</w:t>
      </w:r>
      <w:r>
        <w:rPr>
          <w:rFonts w:ascii="Tahoma" w:eastAsia="Arial Narrow" w:hAnsi="Tahoma" w:cs="Tahoma"/>
          <w:spacing w:val="-1"/>
          <w:sz w:val="20"/>
          <w:szCs w:val="20"/>
          <w:lang w:val="pl-PL"/>
        </w:rPr>
        <w:t>no</w:t>
      </w:r>
      <w:r>
        <w:rPr>
          <w:rFonts w:ascii="Tahoma" w:eastAsia="Arial Narrow" w:hAnsi="Tahoma" w:cs="Tahoma"/>
          <w:sz w:val="20"/>
          <w:szCs w:val="20"/>
          <w:lang w:val="pl-PL"/>
        </w:rPr>
        <w:t>ści</w:t>
      </w:r>
      <w:r>
        <w:rPr>
          <w:rFonts w:ascii="Tahoma" w:eastAsia="Arial Narrow" w:hAnsi="Tahoma" w:cs="Tahoma"/>
          <w:spacing w:val="30"/>
          <w:sz w:val="20"/>
          <w:szCs w:val="20"/>
          <w:lang w:val="pl-PL"/>
        </w:rPr>
        <w:t xml:space="preserve"> </w:t>
      </w:r>
      <w:r>
        <w:rPr>
          <w:rFonts w:ascii="Tahoma" w:eastAsia="Arial Narrow" w:hAnsi="Tahoma" w:cs="Tahoma"/>
          <w:sz w:val="20"/>
          <w:szCs w:val="20"/>
          <w:lang w:val="pl-PL"/>
        </w:rPr>
        <w:t>w</w:t>
      </w:r>
      <w:r>
        <w:rPr>
          <w:rFonts w:ascii="Tahoma" w:eastAsia="Arial Narrow" w:hAnsi="Tahoma" w:cs="Tahoma"/>
          <w:spacing w:val="17"/>
          <w:sz w:val="20"/>
          <w:szCs w:val="20"/>
          <w:lang w:val="pl-PL"/>
        </w:rPr>
        <w:t xml:space="preserve"> </w:t>
      </w:r>
      <w:r>
        <w:rPr>
          <w:rFonts w:ascii="Tahoma" w:eastAsia="Arial Narrow" w:hAnsi="Tahoma" w:cs="Tahoma"/>
          <w:spacing w:val="4"/>
          <w:sz w:val="20"/>
          <w:szCs w:val="20"/>
          <w:lang w:val="pl-PL"/>
        </w:rPr>
        <w:t>f</w:t>
      </w:r>
      <w:r>
        <w:rPr>
          <w:rFonts w:ascii="Tahoma" w:eastAsia="Arial Narrow" w:hAnsi="Tahoma" w:cs="Tahoma"/>
          <w:spacing w:val="-3"/>
          <w:sz w:val="20"/>
          <w:szCs w:val="20"/>
          <w:lang w:val="pl-PL"/>
        </w:rPr>
        <w:t>o</w:t>
      </w:r>
      <w:r>
        <w:rPr>
          <w:rFonts w:ascii="Tahoma" w:eastAsia="Arial Narrow" w:hAnsi="Tahoma" w:cs="Tahoma"/>
          <w:spacing w:val="1"/>
          <w:sz w:val="20"/>
          <w:szCs w:val="20"/>
          <w:lang w:val="pl-PL"/>
        </w:rPr>
        <w:t>rm</w:t>
      </w:r>
      <w:r>
        <w:rPr>
          <w:rFonts w:ascii="Tahoma" w:eastAsia="Arial Narrow" w:hAnsi="Tahoma" w:cs="Tahoma"/>
          <w:spacing w:val="-2"/>
          <w:sz w:val="20"/>
          <w:szCs w:val="20"/>
          <w:lang w:val="pl-PL"/>
        </w:rPr>
        <w:t>i</w:t>
      </w:r>
      <w:r>
        <w:rPr>
          <w:rFonts w:ascii="Tahoma" w:eastAsia="Arial Narrow" w:hAnsi="Tahoma" w:cs="Tahoma"/>
          <w:sz w:val="20"/>
          <w:szCs w:val="20"/>
          <w:lang w:val="pl-PL"/>
        </w:rPr>
        <w:t>e</w:t>
      </w:r>
      <w:r>
        <w:rPr>
          <w:rFonts w:ascii="Tahoma" w:eastAsia="Arial Narrow" w:hAnsi="Tahoma" w:cs="Tahoma"/>
          <w:spacing w:val="24"/>
          <w:sz w:val="20"/>
          <w:szCs w:val="20"/>
          <w:lang w:val="pl-PL"/>
        </w:rPr>
        <w:t xml:space="preserve"> </w:t>
      </w:r>
      <w:r>
        <w:rPr>
          <w:rFonts w:ascii="Tahoma" w:eastAsia="Arial Narrow" w:hAnsi="Tahoma" w:cs="Tahoma"/>
          <w:spacing w:val="-1"/>
          <w:sz w:val="20"/>
          <w:szCs w:val="20"/>
          <w:lang w:val="pl-PL"/>
        </w:rPr>
        <w:t>p</w:t>
      </w:r>
      <w:r>
        <w:rPr>
          <w:rFonts w:ascii="Tahoma" w:eastAsia="Arial Narrow" w:hAnsi="Tahoma" w:cs="Tahoma"/>
          <w:spacing w:val="3"/>
          <w:sz w:val="20"/>
          <w:szCs w:val="20"/>
          <w:lang w:val="pl-PL"/>
        </w:rPr>
        <w:t>i</w:t>
      </w:r>
      <w:r>
        <w:rPr>
          <w:rFonts w:ascii="Tahoma" w:eastAsia="Arial Narrow" w:hAnsi="Tahoma" w:cs="Tahoma"/>
          <w:spacing w:val="-2"/>
          <w:sz w:val="20"/>
          <w:szCs w:val="20"/>
          <w:lang w:val="pl-PL"/>
        </w:rPr>
        <w:t>s</w:t>
      </w:r>
      <w:r>
        <w:rPr>
          <w:rFonts w:ascii="Tahoma" w:eastAsia="Arial Narrow" w:hAnsi="Tahoma" w:cs="Tahoma"/>
          <w:spacing w:val="-1"/>
          <w:sz w:val="20"/>
          <w:szCs w:val="20"/>
          <w:lang w:val="pl-PL"/>
        </w:rPr>
        <w:t>e</w:t>
      </w:r>
      <w:r>
        <w:rPr>
          <w:rFonts w:ascii="Tahoma" w:eastAsia="Arial Narrow" w:hAnsi="Tahoma" w:cs="Tahoma"/>
          <w:spacing w:val="1"/>
          <w:sz w:val="20"/>
          <w:szCs w:val="20"/>
          <w:lang w:val="pl-PL"/>
        </w:rPr>
        <w:t>m</w:t>
      </w:r>
      <w:r>
        <w:rPr>
          <w:rFonts w:ascii="Tahoma" w:eastAsia="Arial Narrow" w:hAnsi="Tahoma" w:cs="Tahoma"/>
          <w:spacing w:val="-1"/>
          <w:sz w:val="20"/>
          <w:szCs w:val="20"/>
          <w:lang w:val="pl-PL"/>
        </w:rPr>
        <w:t>n</w:t>
      </w:r>
      <w:r>
        <w:rPr>
          <w:rFonts w:ascii="Tahoma" w:eastAsia="Arial Narrow" w:hAnsi="Tahoma" w:cs="Tahoma"/>
          <w:spacing w:val="2"/>
          <w:sz w:val="20"/>
          <w:szCs w:val="20"/>
          <w:lang w:val="pl-PL"/>
        </w:rPr>
        <w:t>e</w:t>
      </w:r>
      <w:r>
        <w:rPr>
          <w:rFonts w:ascii="Tahoma" w:eastAsia="Arial Narrow" w:hAnsi="Tahoma" w:cs="Tahoma"/>
          <w:spacing w:val="-1"/>
          <w:sz w:val="20"/>
          <w:szCs w:val="20"/>
          <w:lang w:val="pl-PL"/>
        </w:rPr>
        <w:t>g</w:t>
      </w:r>
      <w:r>
        <w:rPr>
          <w:rFonts w:ascii="Tahoma" w:eastAsia="Arial Narrow" w:hAnsi="Tahoma" w:cs="Tahoma"/>
          <w:sz w:val="20"/>
          <w:szCs w:val="20"/>
          <w:lang w:val="pl-PL"/>
        </w:rPr>
        <w:t>o</w:t>
      </w:r>
      <w:r>
        <w:rPr>
          <w:rFonts w:ascii="Tahoma" w:eastAsia="Arial Narrow" w:hAnsi="Tahoma" w:cs="Tahoma"/>
          <w:spacing w:val="28"/>
          <w:sz w:val="20"/>
          <w:szCs w:val="20"/>
          <w:lang w:val="pl-PL"/>
        </w:rPr>
        <w:t xml:space="preserve"> </w:t>
      </w:r>
      <w:r>
        <w:rPr>
          <w:rFonts w:ascii="Tahoma" w:eastAsia="Arial Narrow" w:hAnsi="Tahoma" w:cs="Tahoma"/>
          <w:spacing w:val="2"/>
          <w:sz w:val="20"/>
          <w:szCs w:val="20"/>
          <w:lang w:val="pl-PL"/>
        </w:rPr>
        <w:t>a</w:t>
      </w:r>
      <w:r>
        <w:rPr>
          <w:rFonts w:ascii="Tahoma" w:eastAsia="Arial Narrow" w:hAnsi="Tahoma" w:cs="Tahoma"/>
          <w:spacing w:val="-1"/>
          <w:sz w:val="20"/>
          <w:szCs w:val="20"/>
          <w:lang w:val="pl-PL"/>
        </w:rPr>
        <w:t>ne</w:t>
      </w:r>
      <w:r>
        <w:rPr>
          <w:rFonts w:ascii="Tahoma" w:eastAsia="Arial Narrow" w:hAnsi="Tahoma" w:cs="Tahoma"/>
          <w:sz w:val="20"/>
          <w:szCs w:val="20"/>
          <w:lang w:val="pl-PL"/>
        </w:rPr>
        <w:t>ksu</w:t>
      </w:r>
      <w:r>
        <w:rPr>
          <w:rFonts w:ascii="Tahoma" w:eastAsia="Arial Narrow" w:hAnsi="Tahoma" w:cs="Tahoma"/>
          <w:spacing w:val="25"/>
          <w:sz w:val="20"/>
          <w:szCs w:val="20"/>
          <w:lang w:val="pl-PL"/>
        </w:rPr>
        <w:t xml:space="preserve"> </w:t>
      </w:r>
      <w:r>
        <w:rPr>
          <w:rFonts w:ascii="Tahoma" w:eastAsia="Arial Narrow" w:hAnsi="Tahoma" w:cs="Tahoma"/>
          <w:sz w:val="20"/>
          <w:szCs w:val="20"/>
          <w:lang w:val="pl-PL"/>
        </w:rPr>
        <w:t>za</w:t>
      </w:r>
      <w:r>
        <w:rPr>
          <w:rFonts w:ascii="Tahoma" w:eastAsia="Arial Narrow" w:hAnsi="Tahoma" w:cs="Tahoma"/>
          <w:spacing w:val="21"/>
          <w:sz w:val="20"/>
          <w:szCs w:val="20"/>
          <w:lang w:val="pl-PL"/>
        </w:rPr>
        <w:t xml:space="preserve"> </w:t>
      </w:r>
      <w:r>
        <w:rPr>
          <w:rFonts w:ascii="Tahoma" w:eastAsia="Arial Narrow" w:hAnsi="Tahoma" w:cs="Tahoma"/>
          <w:w w:val="101"/>
          <w:sz w:val="20"/>
          <w:szCs w:val="20"/>
          <w:lang w:val="pl-PL"/>
        </w:rPr>
        <w:t>z</w:t>
      </w:r>
      <w:r>
        <w:rPr>
          <w:rFonts w:ascii="Tahoma" w:eastAsia="Arial Narrow" w:hAnsi="Tahoma" w:cs="Tahoma"/>
          <w:spacing w:val="-1"/>
          <w:w w:val="101"/>
          <w:sz w:val="20"/>
          <w:szCs w:val="20"/>
          <w:lang w:val="pl-PL"/>
        </w:rPr>
        <w:t>go</w:t>
      </w:r>
      <w:r>
        <w:rPr>
          <w:rFonts w:ascii="Tahoma" w:eastAsia="Arial Narrow" w:hAnsi="Tahoma" w:cs="Tahoma"/>
          <w:spacing w:val="2"/>
          <w:w w:val="101"/>
          <w:sz w:val="20"/>
          <w:szCs w:val="20"/>
          <w:lang w:val="pl-PL"/>
        </w:rPr>
        <w:t>d</w:t>
      </w:r>
      <w:r>
        <w:rPr>
          <w:rFonts w:ascii="Tahoma" w:eastAsia="Arial Narrow" w:hAnsi="Tahoma" w:cs="Tahoma"/>
          <w:w w:val="101"/>
          <w:sz w:val="20"/>
          <w:szCs w:val="20"/>
          <w:lang w:val="pl-PL"/>
        </w:rPr>
        <w:t xml:space="preserve">ą </w:t>
      </w:r>
      <w:r>
        <w:rPr>
          <w:rFonts w:ascii="Tahoma" w:eastAsia="Arial Narrow" w:hAnsi="Tahoma" w:cs="Tahoma"/>
          <w:spacing w:val="-1"/>
          <w:sz w:val="20"/>
          <w:szCs w:val="20"/>
          <w:lang w:val="pl-PL"/>
        </w:rPr>
        <w:t>o</w:t>
      </w:r>
      <w:r>
        <w:rPr>
          <w:rFonts w:ascii="Tahoma" w:eastAsia="Arial Narrow" w:hAnsi="Tahoma" w:cs="Tahoma"/>
          <w:spacing w:val="2"/>
          <w:sz w:val="20"/>
          <w:szCs w:val="20"/>
          <w:lang w:val="pl-PL"/>
        </w:rPr>
        <w:t>b</w:t>
      </w:r>
      <w:r>
        <w:rPr>
          <w:rFonts w:ascii="Tahoma" w:eastAsia="Arial Narrow" w:hAnsi="Tahoma" w:cs="Tahoma"/>
          <w:sz w:val="20"/>
          <w:szCs w:val="20"/>
          <w:lang w:val="pl-PL"/>
        </w:rPr>
        <w:t>u</w:t>
      </w:r>
      <w:r>
        <w:rPr>
          <w:rFonts w:ascii="Tahoma" w:eastAsia="Arial Narrow" w:hAnsi="Tahoma" w:cs="Tahoma"/>
          <w:spacing w:val="2"/>
          <w:sz w:val="20"/>
          <w:szCs w:val="20"/>
          <w:lang w:val="pl-PL"/>
        </w:rPr>
        <w:t xml:space="preserve"> </w:t>
      </w:r>
      <w:r>
        <w:rPr>
          <w:rFonts w:ascii="Tahoma" w:eastAsia="Arial Narrow" w:hAnsi="Tahoma" w:cs="Tahoma"/>
          <w:w w:val="101"/>
          <w:sz w:val="20"/>
          <w:szCs w:val="20"/>
          <w:lang w:val="pl-PL"/>
        </w:rPr>
        <w:t>st</w:t>
      </w:r>
      <w:r>
        <w:rPr>
          <w:rFonts w:ascii="Tahoma" w:eastAsia="Arial Narrow" w:hAnsi="Tahoma" w:cs="Tahoma"/>
          <w:spacing w:val="1"/>
          <w:w w:val="101"/>
          <w:sz w:val="20"/>
          <w:szCs w:val="20"/>
          <w:lang w:val="pl-PL"/>
        </w:rPr>
        <w:t>r</w:t>
      </w:r>
      <w:r>
        <w:rPr>
          <w:rFonts w:ascii="Tahoma" w:eastAsia="Arial Narrow" w:hAnsi="Tahoma" w:cs="Tahoma"/>
          <w:spacing w:val="-1"/>
          <w:w w:val="101"/>
          <w:sz w:val="20"/>
          <w:szCs w:val="20"/>
          <w:lang w:val="pl-PL"/>
        </w:rPr>
        <w:t>on</w:t>
      </w:r>
      <w:r>
        <w:rPr>
          <w:rFonts w:ascii="Tahoma" w:eastAsia="Arial Narrow" w:hAnsi="Tahoma" w:cs="Tahoma"/>
          <w:w w:val="101"/>
          <w:sz w:val="20"/>
          <w:szCs w:val="20"/>
          <w:lang w:val="pl-PL"/>
        </w:rPr>
        <w:t>.</w:t>
      </w:r>
    </w:p>
    <w:p w14:paraId="2D13803A" w14:textId="77777777" w:rsidR="00ED3A5B" w:rsidRDefault="00000000">
      <w:pPr>
        <w:pStyle w:val="Akapitzlist"/>
        <w:numPr>
          <w:ilvl w:val="0"/>
          <w:numId w:val="10"/>
        </w:numPr>
        <w:spacing w:after="0"/>
        <w:ind w:right="49"/>
      </w:pPr>
      <w:r>
        <w:rPr>
          <w:rFonts w:ascii="Tahoma" w:hAnsi="Tahoma" w:cs="Tahoma"/>
          <w:sz w:val="20"/>
          <w:szCs w:val="20"/>
          <w:lang w:val="pl-PL"/>
        </w:rPr>
        <w:t>Dopuszcza się możliwość zmian postanowień umowy w stosunku do treści oferty, na podstawie której dokonano wyboru Wykonawcy, w następującym zakresie i przy wystąpieniu określonych warunków:</w:t>
      </w:r>
    </w:p>
    <w:p w14:paraId="602AF3FB" w14:textId="77777777" w:rsidR="00ED3A5B" w:rsidRDefault="00000000">
      <w:pPr>
        <w:pStyle w:val="Akapitzlist"/>
        <w:numPr>
          <w:ilvl w:val="1"/>
          <w:numId w:val="10"/>
        </w:numPr>
        <w:spacing w:after="0"/>
        <w:ind w:right="49"/>
      </w:pPr>
      <w:r>
        <w:rPr>
          <w:rFonts w:ascii="Tahoma" w:hAnsi="Tahoma" w:cs="Tahoma"/>
          <w:sz w:val="20"/>
          <w:szCs w:val="20"/>
          <w:lang w:val="pl-PL"/>
        </w:rPr>
        <w:t>w przypadku istotnej zmiany ceny materiałów lub kosztów związanych z realizacją zamówienia, rozumianej jako wzrost odpowiednio cen lub kosztów, jak i ich obniżenie, względem ceny lub kosztów przyjętych w celu ustalenia wynagrodzenia Wykonawcy zawartego w ofercie Wykonawcy,</w:t>
      </w:r>
    </w:p>
    <w:p w14:paraId="6ADEC5E3" w14:textId="77777777" w:rsidR="00ED3A5B" w:rsidRDefault="00000000">
      <w:pPr>
        <w:pStyle w:val="Akapitzlist"/>
        <w:numPr>
          <w:ilvl w:val="1"/>
          <w:numId w:val="10"/>
        </w:numPr>
        <w:spacing w:after="0"/>
        <w:ind w:right="49"/>
      </w:pPr>
      <w:r>
        <w:rPr>
          <w:rFonts w:ascii="Tahoma" w:hAnsi="Tahoma" w:cs="Tahoma"/>
          <w:sz w:val="20"/>
          <w:szCs w:val="20"/>
          <w:lang w:val="pl-PL"/>
        </w:rPr>
        <w:t xml:space="preserve">w przypadku dokonywania waloryzacji wynagrodzenia, które będzie waloryzowane o aktualny o wskaźnik stanowiący różnicę odchylenia wskaźnika inflacji za ostatnie 4-ry kwartały przy łącznym spełnieniu następujących postanowień: </w:t>
      </w:r>
    </w:p>
    <w:p w14:paraId="7F5A9045" w14:textId="77777777" w:rsidR="00ED3A5B" w:rsidRDefault="00000000">
      <w:pPr>
        <w:pStyle w:val="Akapitzlist"/>
        <w:numPr>
          <w:ilvl w:val="2"/>
          <w:numId w:val="10"/>
        </w:numPr>
        <w:spacing w:after="0"/>
        <w:ind w:right="49"/>
      </w:pPr>
      <w:r>
        <w:rPr>
          <w:rFonts w:ascii="Tahoma" w:hAnsi="Tahoma" w:cs="Tahoma"/>
          <w:sz w:val="20"/>
          <w:szCs w:val="20"/>
          <w:lang w:val="pl-PL"/>
        </w:rPr>
        <w:t xml:space="preserve">podwyższenie wynagrodzenia Wykonawcy – nastąpi na wniosek Wykonawcy, złożony najwcześniej po upływie 12 miesięcy od dnia zawarcia Umowy przez Strony oraz przy wzroście Wskaźnika waloryzacji, </w:t>
      </w:r>
    </w:p>
    <w:p w14:paraId="505D9C2E" w14:textId="77777777" w:rsidR="00ED3A5B" w:rsidRDefault="00000000">
      <w:pPr>
        <w:pStyle w:val="Akapitzlist"/>
        <w:numPr>
          <w:ilvl w:val="2"/>
          <w:numId w:val="10"/>
        </w:numPr>
        <w:spacing w:after="0"/>
        <w:ind w:right="49"/>
      </w:pPr>
      <w:r>
        <w:rPr>
          <w:rFonts w:ascii="Tahoma" w:hAnsi="Tahoma" w:cs="Tahoma"/>
          <w:sz w:val="20"/>
          <w:szCs w:val="20"/>
          <w:lang w:val="pl-PL"/>
        </w:rPr>
        <w:lastRenderedPageBreak/>
        <w:t>obniżenie wynagrodzenia Wykonawcy – nastąpi w wyniku działań Zamawiającego, podjętych co najmniej po upływie każdych 12 miesięcy od zawarcia Umowy przez Strony oraz przy obniżeniu Wskaźnika waloryzacji,</w:t>
      </w:r>
    </w:p>
    <w:p w14:paraId="323D66F4" w14:textId="77777777" w:rsidR="00ED3A5B" w:rsidRDefault="00000000">
      <w:pPr>
        <w:pStyle w:val="Akapitzlist"/>
        <w:numPr>
          <w:ilvl w:val="1"/>
          <w:numId w:val="10"/>
        </w:numPr>
        <w:spacing w:after="0"/>
        <w:ind w:right="49"/>
      </w:pPr>
      <w:r>
        <w:rPr>
          <w:rFonts w:ascii="Tahoma" w:hAnsi="Tahoma" w:cs="Tahoma"/>
          <w:sz w:val="20"/>
          <w:szCs w:val="20"/>
          <w:lang w:val="pl-PL"/>
        </w:rPr>
        <w:t>zasad gromadzenia i wysokości wpłat do pracowniczych planów kapitałowych, o których mowa w ustawie z dnia 4 października 2018 r. o pracowniczych planach kapitałowych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14:paraId="78A37B19" w14:textId="77777777" w:rsidR="00ED3A5B" w:rsidRDefault="00000000">
      <w:pPr>
        <w:pStyle w:val="Akapitzlist"/>
        <w:numPr>
          <w:ilvl w:val="1"/>
          <w:numId w:val="10"/>
        </w:numPr>
        <w:spacing w:after="0"/>
        <w:ind w:right="49"/>
      </w:pPr>
      <w:r>
        <w:rPr>
          <w:rFonts w:ascii="Tahoma" w:hAnsi="Tahoma" w:cs="Tahoma"/>
          <w:sz w:val="20"/>
          <w:szCs w:val="20"/>
          <w:lang w:val="pl-PL"/>
        </w:rPr>
        <w:t xml:space="preserve">w przypadku zmiany ustawowej stawki podatku od towarów i usług oraz podatku akcyzowego – wówczas w zależności od faktu czy stawka została podwyższona czy zmniejszona – zmianie może ulec wynagrodzenie Wykonawcy – tj. odpowiednio: zostać zwiększone lub obniżone; </w:t>
      </w:r>
    </w:p>
    <w:p w14:paraId="32B673D5" w14:textId="77777777" w:rsidR="00ED3A5B" w:rsidRDefault="00000000">
      <w:pPr>
        <w:pStyle w:val="Akapitzlist"/>
        <w:numPr>
          <w:ilvl w:val="1"/>
          <w:numId w:val="10"/>
        </w:numPr>
        <w:spacing w:after="0"/>
        <w:ind w:right="49"/>
      </w:pPr>
      <w:r>
        <w:rPr>
          <w:rFonts w:ascii="Tahoma" w:hAnsi="Tahoma" w:cs="Tahoma"/>
          <w:sz w:val="20"/>
          <w:szCs w:val="20"/>
          <w:lang w:val="pl-PL"/>
        </w:rPr>
        <w:t>w przypadku zmiany 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w:t>
      </w:r>
    </w:p>
    <w:p w14:paraId="1C866EB3" w14:textId="77777777" w:rsidR="00ED3A5B" w:rsidRDefault="00000000">
      <w:pPr>
        <w:pStyle w:val="Akapitzlist"/>
        <w:numPr>
          <w:ilvl w:val="1"/>
          <w:numId w:val="10"/>
        </w:numPr>
        <w:spacing w:after="0"/>
        <w:ind w:right="49"/>
      </w:pPr>
      <w:r>
        <w:rPr>
          <w:rFonts w:ascii="Tahoma" w:hAnsi="Tahoma" w:cs="Tahoma"/>
          <w:sz w:val="20"/>
          <w:szCs w:val="20"/>
          <w:lang w:val="pl-PL"/>
        </w:rPr>
        <w:t>w przypadku zmiany 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w:t>
      </w:r>
    </w:p>
    <w:p w14:paraId="6C5184F8" w14:textId="77777777" w:rsidR="00ED3A5B" w:rsidRDefault="00ED3A5B">
      <w:pPr>
        <w:spacing w:after="0" w:line="240" w:lineRule="auto"/>
        <w:jc w:val="center"/>
        <w:rPr>
          <w:rFonts w:ascii="Tahoma" w:hAnsi="Tahoma" w:cs="Tahoma"/>
          <w:b/>
          <w:sz w:val="20"/>
          <w:szCs w:val="20"/>
          <w:lang w:val="pl-PL"/>
        </w:rPr>
      </w:pPr>
    </w:p>
    <w:p w14:paraId="0E6703ED" w14:textId="77777777" w:rsidR="00ED3A5B" w:rsidRDefault="00000000">
      <w:pPr>
        <w:spacing w:after="0" w:line="240" w:lineRule="auto"/>
        <w:jc w:val="center"/>
      </w:pPr>
      <w:r>
        <w:rPr>
          <w:rFonts w:ascii="Tahoma" w:hAnsi="Tahoma" w:cs="Tahoma"/>
          <w:b/>
          <w:sz w:val="20"/>
          <w:szCs w:val="20"/>
          <w:lang w:val="pl-PL"/>
        </w:rPr>
        <w:t>§ 14</w:t>
      </w:r>
    </w:p>
    <w:p w14:paraId="210E48E2" w14:textId="77777777" w:rsidR="00ED3A5B" w:rsidRDefault="00000000">
      <w:pPr>
        <w:spacing w:after="0"/>
        <w:jc w:val="both"/>
      </w:pPr>
      <w:r>
        <w:rPr>
          <w:rFonts w:ascii="Tahoma" w:hAnsi="Tahoma" w:cs="Tahoma"/>
          <w:sz w:val="20"/>
          <w:szCs w:val="20"/>
          <w:lang w:val="pl-PL"/>
        </w:rPr>
        <w:t>Spory wynikłe na tle realizacji niniejszej umowy będzie rozstrzygał Sąd właściwy miejscowo dla siedziby Zamawiającego.</w:t>
      </w:r>
    </w:p>
    <w:p w14:paraId="3C0EB8E7" w14:textId="77777777" w:rsidR="00ED3A5B" w:rsidRDefault="00000000">
      <w:pPr>
        <w:spacing w:after="0" w:line="240" w:lineRule="auto"/>
        <w:jc w:val="center"/>
      </w:pPr>
      <w:r>
        <w:rPr>
          <w:rFonts w:ascii="Tahoma" w:hAnsi="Tahoma" w:cs="Tahoma"/>
          <w:b/>
          <w:sz w:val="20"/>
          <w:szCs w:val="20"/>
          <w:lang w:val="pl-PL"/>
        </w:rPr>
        <w:t>§ 15</w:t>
      </w:r>
    </w:p>
    <w:p w14:paraId="1BD8559B" w14:textId="77777777" w:rsidR="00ED3A5B" w:rsidRDefault="00000000">
      <w:pPr>
        <w:pStyle w:val="Akapitzlist"/>
        <w:numPr>
          <w:ilvl w:val="0"/>
          <w:numId w:val="9"/>
        </w:numPr>
        <w:spacing w:after="0"/>
        <w:jc w:val="both"/>
      </w:pPr>
      <w:r>
        <w:rPr>
          <w:rFonts w:ascii="Tahoma" w:hAnsi="Tahoma" w:cs="Tahoma"/>
          <w:sz w:val="20"/>
          <w:szCs w:val="20"/>
          <w:lang w:val="pl-PL"/>
        </w:rPr>
        <w:t>W sprawach nieuregulowanych niniejszą umową mają zastosowanie przepisy ustawy z dnia 23 kwietnia 1964 r. Kodeks cywilny.</w:t>
      </w:r>
    </w:p>
    <w:p w14:paraId="4ABFA9AA" w14:textId="77777777" w:rsidR="00ED3A5B" w:rsidRDefault="00000000">
      <w:pPr>
        <w:spacing w:after="0" w:line="240" w:lineRule="auto"/>
        <w:jc w:val="center"/>
      </w:pPr>
      <w:r>
        <w:rPr>
          <w:rFonts w:ascii="Tahoma" w:hAnsi="Tahoma" w:cs="Tahoma"/>
          <w:b/>
          <w:sz w:val="20"/>
          <w:szCs w:val="20"/>
          <w:lang w:val="pl-PL"/>
        </w:rPr>
        <w:t>§ 16</w:t>
      </w:r>
    </w:p>
    <w:p w14:paraId="35DCCA35" w14:textId="77777777" w:rsidR="00ED3A5B" w:rsidRDefault="00000000">
      <w:pPr>
        <w:spacing w:after="0"/>
      </w:pPr>
      <w:r>
        <w:rPr>
          <w:rFonts w:ascii="Tahoma" w:hAnsi="Tahoma" w:cs="Tahoma"/>
          <w:sz w:val="20"/>
          <w:szCs w:val="20"/>
          <w:lang w:val="pl-PL"/>
        </w:rPr>
        <w:t>Umowę sporządzono w dwóch jednobrzmiących egzemplarzach po jednym egzemplarzu dla każdej ze</w:t>
      </w:r>
    </w:p>
    <w:p w14:paraId="724618DC" w14:textId="77777777" w:rsidR="00ED3A5B" w:rsidRDefault="00000000">
      <w:pPr>
        <w:spacing w:after="0"/>
      </w:pPr>
      <w:r>
        <w:rPr>
          <w:rFonts w:ascii="Tahoma" w:hAnsi="Tahoma" w:cs="Tahoma"/>
          <w:sz w:val="20"/>
          <w:szCs w:val="20"/>
        </w:rPr>
        <w:t>stron.</w:t>
      </w:r>
    </w:p>
    <w:p w14:paraId="0634A650" w14:textId="77777777" w:rsidR="00ED3A5B" w:rsidRDefault="00ED3A5B">
      <w:pPr>
        <w:spacing w:after="0"/>
      </w:pPr>
    </w:p>
    <w:p w14:paraId="2CDCFE3D" w14:textId="77777777" w:rsidR="00ED3A5B" w:rsidRDefault="00ED3A5B">
      <w:pPr>
        <w:spacing w:after="0"/>
        <w:rPr>
          <w:rFonts w:ascii="Tahoma" w:hAnsi="Tahoma" w:cs="Tahoma"/>
          <w:sz w:val="20"/>
          <w:szCs w:val="20"/>
        </w:rPr>
      </w:pPr>
    </w:p>
    <w:p w14:paraId="35124653" w14:textId="77777777" w:rsidR="00ED3A5B" w:rsidRDefault="00000000">
      <w:pPr>
        <w:spacing w:after="0"/>
      </w:pPr>
      <w:r>
        <w:rPr>
          <w:rFonts w:ascii="Tahoma" w:hAnsi="Tahoma" w:cs="Tahoma"/>
          <w:sz w:val="20"/>
          <w:szCs w:val="20"/>
        </w:rPr>
        <w:t xml:space="preserve">WYKONAWCA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ZAMAWIAJĄCY</w:t>
      </w:r>
    </w:p>
    <w:p w14:paraId="1920A1AA" w14:textId="77777777" w:rsidR="00ED3A5B" w:rsidRDefault="00ED3A5B">
      <w:pPr>
        <w:jc w:val="right"/>
        <w:rPr>
          <w:shd w:val="clear" w:color="auto" w:fill="FFFF00"/>
        </w:rPr>
      </w:pPr>
    </w:p>
    <w:sectPr w:rsidR="00ED3A5B">
      <w:headerReference w:type="default" r:id="rId7"/>
      <w:pgSz w:w="11906" w:h="16838"/>
      <w:pgMar w:top="1417" w:right="1417" w:bottom="1417" w:left="1417" w:header="0" w:footer="0"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04133" w14:textId="77777777" w:rsidR="00685C81" w:rsidRDefault="00685C81">
      <w:pPr>
        <w:spacing w:after="0" w:line="240" w:lineRule="auto"/>
      </w:pPr>
      <w:r>
        <w:separator/>
      </w:r>
    </w:p>
  </w:endnote>
  <w:endnote w:type="continuationSeparator" w:id="0">
    <w:p w14:paraId="0F230FEA" w14:textId="77777777" w:rsidR="00685C81" w:rsidRDefault="00685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F5B93" w14:textId="77777777" w:rsidR="00685C81" w:rsidRDefault="00685C81">
      <w:pPr>
        <w:spacing w:after="0" w:line="240" w:lineRule="auto"/>
      </w:pPr>
      <w:r>
        <w:separator/>
      </w:r>
    </w:p>
  </w:footnote>
  <w:footnote w:type="continuationSeparator" w:id="0">
    <w:p w14:paraId="37083238" w14:textId="77777777" w:rsidR="00685C81" w:rsidRDefault="00685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1FA47" w14:textId="77777777" w:rsidR="00ED3A5B" w:rsidRDefault="00ED3A5B">
    <w:pPr>
      <w:spacing w:after="0" w:line="200" w:lineRule="exact"/>
      <w:rPr>
        <w:sz w:val="20"/>
        <w:szCs w:val="20"/>
      </w:rPr>
    </w:pPr>
  </w:p>
  <w:p w14:paraId="15FB6417" w14:textId="77777777" w:rsidR="00ED3A5B" w:rsidRDefault="00ED3A5B">
    <w:pPr>
      <w:spacing w:after="0" w:line="200" w:lineRule="exact"/>
      <w:rPr>
        <w:sz w:val="20"/>
        <w:szCs w:val="20"/>
      </w:rPr>
    </w:pPr>
  </w:p>
  <w:p w14:paraId="683B8837" w14:textId="62B10122" w:rsidR="00ED3A5B" w:rsidRDefault="00000000">
    <w:pPr>
      <w:pStyle w:val="Nagwek"/>
      <w:rPr>
        <w:rFonts w:ascii="Tahoma" w:eastAsia="Calibri" w:hAnsi="Tahoma" w:cs="Tahoma"/>
        <w:sz w:val="18"/>
        <w:szCs w:val="18"/>
        <w:lang w:val="pl-PL"/>
      </w:rPr>
    </w:pPr>
    <w:r>
      <w:rPr>
        <w:rFonts w:ascii="Tahoma" w:eastAsia="Calibri" w:hAnsi="Tahoma" w:cs="Tahoma"/>
        <w:sz w:val="18"/>
        <w:szCs w:val="18"/>
        <w:lang w:val="pl-PL"/>
      </w:rPr>
      <w:t>Znak sprawy</w:t>
    </w:r>
    <w:r>
      <w:rPr>
        <w:rFonts w:ascii="Tahoma" w:eastAsia="Calibri" w:hAnsi="Tahoma" w:cs="Times New Roman"/>
        <w:sz w:val="18"/>
        <w:lang w:val="pl-PL"/>
      </w:rPr>
      <w:t xml:space="preserve"> WSPL Poznań</w:t>
    </w:r>
    <w:r>
      <w:rPr>
        <w:rFonts w:ascii="Tahoma" w:eastAsia="Calibri" w:hAnsi="Tahoma" w:cs="Tahoma"/>
        <w:sz w:val="18"/>
        <w:szCs w:val="18"/>
        <w:lang w:val="pl-PL"/>
      </w:rPr>
      <w:t xml:space="preserve"> Zam.Publ. Nr </w:t>
    </w:r>
    <w:r w:rsidR="003F6804">
      <w:rPr>
        <w:rFonts w:ascii="Tahoma" w:eastAsia="Calibri" w:hAnsi="Tahoma" w:cs="Tahoma"/>
        <w:sz w:val="18"/>
        <w:szCs w:val="18"/>
        <w:lang w:val="pl-PL"/>
      </w:rPr>
      <w:t>11</w:t>
    </w:r>
    <w:r>
      <w:rPr>
        <w:rFonts w:ascii="Tahoma" w:eastAsia="Calibri" w:hAnsi="Tahoma" w:cs="Tahoma"/>
        <w:sz w:val="18"/>
        <w:szCs w:val="18"/>
        <w:lang w:val="pl-PL"/>
      </w:rPr>
      <w:t>/25</w:t>
    </w:r>
  </w:p>
  <w:p w14:paraId="4EE59938" w14:textId="77777777" w:rsidR="00ED3A5B" w:rsidRDefault="00000000">
    <w:pPr>
      <w:spacing w:after="0" w:line="200" w:lineRule="exact"/>
      <w:rPr>
        <w:sz w:val="20"/>
        <w:szCs w:val="20"/>
      </w:rPr>
    </w:pPr>
    <w:r>
      <w:rPr>
        <w:noProof/>
        <w:sz w:val="20"/>
        <w:szCs w:val="20"/>
      </w:rPr>
      <mc:AlternateContent>
        <mc:Choice Requires="wps">
          <w:drawing>
            <wp:anchor distT="635" distB="0" distL="0" distR="0" simplePos="0" relativeHeight="12" behindDoc="1" locked="0" layoutInCell="0" allowOverlap="1" wp14:anchorId="3CA8FF71" wp14:editId="3A5C593C">
              <wp:simplePos x="0" y="0"/>
              <wp:positionH relativeFrom="page">
                <wp:posOffset>3679825</wp:posOffset>
              </wp:positionH>
              <wp:positionV relativeFrom="page">
                <wp:posOffset>731520</wp:posOffset>
              </wp:positionV>
              <wp:extent cx="200660" cy="165735"/>
              <wp:effectExtent l="0" t="635" r="0" b="0"/>
              <wp:wrapNone/>
              <wp:docPr id="1" name="Text Box 5"/>
              <wp:cNvGraphicFramePr/>
              <a:graphic xmlns:a="http://schemas.openxmlformats.org/drawingml/2006/main">
                <a:graphicData uri="http://schemas.microsoft.com/office/word/2010/wordprocessingShape">
                  <wps:wsp>
                    <wps:cNvSpPr/>
                    <wps:spPr>
                      <a:xfrm>
                        <a:off x="0" y="0"/>
                        <a:ext cx="200520" cy="165600"/>
                      </a:xfrm>
                      <a:prstGeom prst="rect">
                        <a:avLst/>
                      </a:prstGeom>
                      <a:noFill/>
                      <a:ln w="0">
                        <a:noFill/>
                      </a:ln>
                    </wps:spPr>
                    <wps:style>
                      <a:lnRef idx="0">
                        <a:scrgbClr r="0" g="0" b="0"/>
                      </a:lnRef>
                      <a:fillRef idx="0">
                        <a:scrgbClr r="0" g="0" b="0"/>
                      </a:fillRef>
                      <a:effectRef idx="0">
                        <a:scrgbClr r="0" g="0" b="0"/>
                      </a:effectRef>
                      <a:fontRef idx="minor"/>
                    </wps:style>
                    <wps:txbx>
                      <w:txbxContent>
                        <w:p w14:paraId="03D81BB5" w14:textId="77777777" w:rsidR="00ED3A5B" w:rsidRDefault="00ED3A5B">
                          <w:pPr>
                            <w:pStyle w:val="Zawartoramki"/>
                            <w:rPr>
                              <w:color w:val="000000"/>
                            </w:rPr>
                          </w:pPr>
                        </w:p>
                      </w:txbxContent>
                    </wps:txbx>
                    <wps:bodyPr lIns="0" tIns="0" rIns="0" bIns="0" anchor="t" upright="1">
                      <a:noAutofit/>
                    </wps:bodyPr>
                  </wps:wsp>
                </a:graphicData>
              </a:graphic>
            </wp:anchor>
          </w:drawing>
        </mc:Choice>
        <mc:Fallback>
          <w:pict>
            <v:rect id="shape_0" ID="Text Box 5" path="m0,0l-2147483645,0l-2147483645,-2147483646l0,-2147483646xe" stroked="f" o:allowincell="f" style="position:absolute;margin-left:289.75pt;margin-top:57.6pt;width:15.75pt;height:13pt;mso-wrap-style:none;v-text-anchor:middle;mso-position-horizontal-relative:page;mso-position-vertical-relative:page" wp14:anchorId="5CC11E43">
              <v:fill o:detectmouseclick="t" on="false"/>
              <v:stroke color="#3465a4" joinstyle="round" endcap="flat"/>
              <v:textbox>
                <w:txbxContent>
                  <w:p>
                    <w:pPr>
                      <w:pStyle w:val="Zawartoramki"/>
                      <w:spacing w:before="0" w:after="200"/>
                      <w:rPr>
                        <w:color w:val="000000"/>
                      </w:rPr>
                    </w:pPr>
                    <w:r>
                      <w:rPr>
                        <w:color w:val="000000"/>
                      </w:rPr>
                    </w:r>
                  </w:p>
                </w:txbxContent>
              </v:textbox>
              <w10:wrap type="non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275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F675A63"/>
    <w:multiLevelType w:val="multilevel"/>
    <w:tmpl w:val="BAA02200"/>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22136831"/>
    <w:multiLevelType w:val="multilevel"/>
    <w:tmpl w:val="F78A203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28E350A1"/>
    <w:multiLevelType w:val="multilevel"/>
    <w:tmpl w:val="F15E414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2DAF6069"/>
    <w:multiLevelType w:val="multilevel"/>
    <w:tmpl w:val="DFDEE8C2"/>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320C35DF"/>
    <w:multiLevelType w:val="multilevel"/>
    <w:tmpl w:val="B068276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51601163"/>
    <w:multiLevelType w:val="multilevel"/>
    <w:tmpl w:val="54FEE92A"/>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5FD946B6"/>
    <w:multiLevelType w:val="multilevel"/>
    <w:tmpl w:val="043A774E"/>
    <w:lvl w:ilvl="0">
      <w:start w:val="1"/>
      <w:numFmt w:val="decimal"/>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bullet"/>
      <w:lvlText w:val=""/>
      <w:lvlJc w:val="left"/>
      <w:pPr>
        <w:tabs>
          <w:tab w:val="num" w:pos="0"/>
        </w:tabs>
        <w:ind w:left="1920" w:hanging="180"/>
      </w:pPr>
      <w:rPr>
        <w:rFonts w:ascii="Symbol" w:hAnsi="Symbol" w:cs="Symbol" w:hint="default"/>
      </w:r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8" w15:restartNumberingAfterBreak="0">
    <w:nsid w:val="7118009C"/>
    <w:multiLevelType w:val="multilevel"/>
    <w:tmpl w:val="1E46C394"/>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72782968"/>
    <w:multiLevelType w:val="multilevel"/>
    <w:tmpl w:val="72B633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59644A7"/>
    <w:multiLevelType w:val="multilevel"/>
    <w:tmpl w:val="EC66A4D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813210551">
    <w:abstractNumId w:val="5"/>
  </w:num>
  <w:num w:numId="2" w16cid:durableId="1566573106">
    <w:abstractNumId w:val="0"/>
  </w:num>
  <w:num w:numId="3" w16cid:durableId="1626233995">
    <w:abstractNumId w:val="2"/>
  </w:num>
  <w:num w:numId="4" w16cid:durableId="1698390065">
    <w:abstractNumId w:val="1"/>
  </w:num>
  <w:num w:numId="5" w16cid:durableId="1805806936">
    <w:abstractNumId w:val="4"/>
  </w:num>
  <w:num w:numId="6" w16cid:durableId="34156633">
    <w:abstractNumId w:val="6"/>
  </w:num>
  <w:num w:numId="7" w16cid:durableId="1026097393">
    <w:abstractNumId w:val="8"/>
  </w:num>
  <w:num w:numId="8" w16cid:durableId="81723737">
    <w:abstractNumId w:val="10"/>
  </w:num>
  <w:num w:numId="9" w16cid:durableId="1086726701">
    <w:abstractNumId w:val="3"/>
  </w:num>
  <w:num w:numId="10" w16cid:durableId="1792236534">
    <w:abstractNumId w:val="7"/>
  </w:num>
  <w:num w:numId="11" w16cid:durableId="3154972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5B"/>
    <w:rsid w:val="003F6804"/>
    <w:rsid w:val="00685C81"/>
    <w:rsid w:val="00BD400A"/>
    <w:rsid w:val="00ED3A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3362"/>
  <w15:docId w15:val="{2B6069BA-533E-457A-A020-316648E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71A"/>
    <w:pPr>
      <w:widowControl w:val="0"/>
      <w:spacing w:after="200" w:line="276" w:lineRule="auto"/>
    </w:pPr>
    <w:rPr>
      <w:lang w:val="en-US"/>
    </w:rPr>
  </w:style>
  <w:style w:type="paragraph" w:styleId="Nagwek5">
    <w:name w:val="heading 5"/>
    <w:basedOn w:val="Normalny"/>
    <w:next w:val="Normalny"/>
    <w:link w:val="Nagwek5Znak"/>
    <w:qFormat/>
    <w:rsid w:val="00B51B8C"/>
    <w:pPr>
      <w:keepNext/>
      <w:widowControl/>
      <w:spacing w:after="0" w:line="240" w:lineRule="auto"/>
      <w:ind w:firstLine="142"/>
      <w:outlineLvl w:val="4"/>
    </w:pPr>
    <w:rPr>
      <w:rFonts w:ascii="Arial" w:eastAsia="Times New Roman" w:hAnsi="Arial" w:cs="Times New Roman"/>
      <w:i/>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emiHidden/>
    <w:qFormat/>
    <w:rsid w:val="00BB2DA0"/>
    <w:rPr>
      <w:lang w:val="en-US"/>
    </w:rPr>
  </w:style>
  <w:style w:type="character" w:customStyle="1" w:styleId="StopkaZnak">
    <w:name w:val="Stopka Znak"/>
    <w:basedOn w:val="Domylnaczcionkaakapitu"/>
    <w:link w:val="Stopka"/>
    <w:uiPriority w:val="99"/>
    <w:qFormat/>
    <w:rsid w:val="00BB2DA0"/>
    <w:rPr>
      <w:lang w:val="en-US"/>
    </w:rPr>
  </w:style>
  <w:style w:type="character" w:customStyle="1" w:styleId="Nagwek5Znak">
    <w:name w:val="Nagłówek 5 Znak"/>
    <w:basedOn w:val="Domylnaczcionkaakapitu"/>
    <w:link w:val="Nagwek5"/>
    <w:qFormat/>
    <w:rsid w:val="00B51B8C"/>
    <w:rPr>
      <w:rFonts w:ascii="Arial" w:eastAsia="Times New Roman" w:hAnsi="Arial" w:cs="Times New Roman"/>
      <w:i/>
      <w:szCs w:val="20"/>
      <w:lang w:eastAsia="pl-PL"/>
    </w:rPr>
  </w:style>
  <w:style w:type="character" w:customStyle="1" w:styleId="TytuZnak">
    <w:name w:val="Tytuł Znak"/>
    <w:basedOn w:val="Domylnaczcionkaakapitu"/>
    <w:link w:val="Tytu"/>
    <w:qFormat/>
    <w:rsid w:val="00B51B8C"/>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qFormat/>
    <w:rsid w:val="00B51B8C"/>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qFormat/>
    <w:rsid w:val="00C917A3"/>
    <w:rPr>
      <w:rFonts w:ascii="Times New Roman" w:eastAsia="Times New Roman" w:hAnsi="Times New Roman" w:cs="Times New Roman"/>
      <w:sz w:val="24"/>
      <w:szCs w:val="20"/>
      <w:lang w:eastAsia="pl-PL"/>
    </w:rPr>
  </w:style>
  <w:style w:type="paragraph" w:styleId="Nagwek">
    <w:name w:val="header"/>
    <w:basedOn w:val="Normalny"/>
    <w:next w:val="Tekstpodstawowy"/>
    <w:link w:val="NagwekZnak"/>
    <w:unhideWhenUsed/>
    <w:rsid w:val="00BB2DA0"/>
    <w:pPr>
      <w:tabs>
        <w:tab w:val="center" w:pos="4536"/>
        <w:tab w:val="right" w:pos="9072"/>
      </w:tabs>
      <w:spacing w:after="0" w:line="240" w:lineRule="auto"/>
    </w:pPr>
  </w:style>
  <w:style w:type="paragraph" w:styleId="Tekstpodstawowy">
    <w:name w:val="Body Text"/>
    <w:basedOn w:val="Normalny"/>
    <w:link w:val="TekstpodstawowyZnak"/>
    <w:rsid w:val="00C917A3"/>
    <w:pPr>
      <w:widowControl/>
      <w:spacing w:after="0" w:line="240" w:lineRule="auto"/>
    </w:pPr>
    <w:rPr>
      <w:rFonts w:ascii="Times New Roman" w:eastAsia="Times New Roman" w:hAnsi="Times New Roman" w:cs="Times New Roman"/>
      <w:sz w:val="24"/>
      <w:szCs w:val="20"/>
      <w:lang w:val="pl-PL"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B2DA0"/>
    <w:pPr>
      <w:tabs>
        <w:tab w:val="center" w:pos="4536"/>
        <w:tab w:val="right" w:pos="9072"/>
      </w:tabs>
      <w:spacing w:after="0" w:line="240" w:lineRule="auto"/>
    </w:pPr>
  </w:style>
  <w:style w:type="paragraph" w:styleId="Tytu">
    <w:name w:val="Title"/>
    <w:basedOn w:val="Normalny"/>
    <w:link w:val="TytuZnak"/>
    <w:qFormat/>
    <w:rsid w:val="00B51B8C"/>
    <w:pPr>
      <w:widowControl/>
      <w:spacing w:after="0" w:line="240" w:lineRule="auto"/>
      <w:jc w:val="center"/>
    </w:pPr>
    <w:rPr>
      <w:rFonts w:ascii="Times New Roman" w:eastAsia="Times New Roman" w:hAnsi="Times New Roman" w:cs="Times New Roman"/>
      <w:sz w:val="24"/>
      <w:szCs w:val="20"/>
      <w:lang w:val="pl-PL" w:eastAsia="pl-PL"/>
    </w:rPr>
  </w:style>
  <w:style w:type="paragraph" w:styleId="Podtytu">
    <w:name w:val="Subtitle"/>
    <w:basedOn w:val="Normalny"/>
    <w:link w:val="PodtytuZnak"/>
    <w:qFormat/>
    <w:rsid w:val="00B51B8C"/>
    <w:pPr>
      <w:widowControl/>
      <w:spacing w:after="0" w:line="240" w:lineRule="auto"/>
    </w:pPr>
    <w:rPr>
      <w:rFonts w:ascii="Arial" w:eastAsia="Times New Roman" w:hAnsi="Arial" w:cs="Times New Roman"/>
      <w:sz w:val="24"/>
      <w:szCs w:val="20"/>
      <w:lang w:val="pl-PL" w:eastAsia="pl-PL"/>
    </w:rPr>
  </w:style>
  <w:style w:type="paragraph" w:styleId="Akapitzlist">
    <w:name w:val="List Paragraph"/>
    <w:basedOn w:val="Normalny"/>
    <w:uiPriority w:val="34"/>
    <w:qFormat/>
    <w:rsid w:val="00B51B8C"/>
    <w:pPr>
      <w:ind w:left="720"/>
      <w:contextualSpacing/>
    </w:pPr>
  </w:style>
  <w:style w:type="paragraph" w:customStyle="1" w:styleId="Styl">
    <w:name w:val="Styl"/>
    <w:qFormat/>
    <w:rsid w:val="0091232C"/>
    <w:pPr>
      <w:widowControl w:val="0"/>
    </w:pPr>
    <w:rPr>
      <w:rFonts w:ascii="Times New Roman" w:eastAsia="Times New Roman" w:hAnsi="Times New Roman" w:cs="Times New Roman"/>
      <w:sz w:val="24"/>
      <w:szCs w:val="24"/>
      <w:lang w:eastAsia="pl-PL"/>
    </w:rPr>
  </w:style>
  <w:style w:type="paragraph" w:customStyle="1" w:styleId="Zawartoramki">
    <w:name w:val="Zawartość ramki"/>
    <w:basedOn w:val="Normalny"/>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6</Pages>
  <Words>2553</Words>
  <Characters>15318</Characters>
  <Application>Microsoft Office Word</Application>
  <DocSecurity>0</DocSecurity>
  <Lines>127</Lines>
  <Paragraphs>35</Paragraphs>
  <ScaleCrop>false</ScaleCrop>
  <Company/>
  <LinksUpToDate>false</LinksUpToDate>
  <CharactersWithSpaces>17836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Szamoni</dc:creator>
  <dc:description/>
  <cp:lastModifiedBy>Rafał Konieczny</cp:lastModifiedBy>
  <cp:revision>13</cp:revision>
  <cp:lastPrinted>2016-05-18T11:26:00Z</cp:lastPrinted>
  <dcterms:created xsi:type="dcterms:W3CDTF">2021-11-25T12:51:00Z</dcterms:created>
  <dcterms:modified xsi:type="dcterms:W3CDTF">2025-02-25T13:03:00Z</dcterms:modified>
  <dc:language>pl-PL</dc:language>
</cp:coreProperties>
</file>