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0FA7A" w14:textId="77777777" w:rsidR="00A448C0" w:rsidRPr="001D6434" w:rsidRDefault="00A448C0" w:rsidP="002D2BE3">
      <w:pPr>
        <w:jc w:val="right"/>
      </w:pPr>
      <w:r w:rsidRPr="001D6434">
        <w:rPr>
          <w:b/>
        </w:rPr>
        <w:tab/>
      </w:r>
      <w:r w:rsidRPr="001D6434">
        <w:rPr>
          <w:b/>
        </w:rPr>
        <w:tab/>
      </w:r>
      <w:r w:rsidRPr="001D6434">
        <w:rPr>
          <w:b/>
        </w:rPr>
        <w:tab/>
      </w:r>
      <w:r w:rsidRPr="001D6434">
        <w:rPr>
          <w:b/>
        </w:rPr>
        <w:tab/>
      </w:r>
      <w:r w:rsidRPr="001D6434">
        <w:rPr>
          <w:b/>
        </w:rPr>
        <w:tab/>
      </w: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009D8698" w:rsidR="00AB345C" w:rsidRPr="001D6434" w:rsidRDefault="00AB345C" w:rsidP="00AB345C">
      <w:pPr>
        <w:spacing w:line="360" w:lineRule="auto"/>
        <w:jc w:val="center"/>
        <w:rPr>
          <w:b/>
        </w:rPr>
      </w:pPr>
      <w:r w:rsidRPr="001D6434">
        <w:rPr>
          <w:b/>
        </w:rPr>
        <w:t>UMOWA NR ............................/26/U/202</w:t>
      </w:r>
      <w:r w:rsidR="00997832">
        <w:rPr>
          <w:b/>
        </w:rPr>
        <w:t>5</w:t>
      </w:r>
      <w:r w:rsidRPr="001D6434">
        <w:rPr>
          <w:b/>
        </w:rPr>
        <w:t xml:space="preserve">      </w:t>
      </w:r>
    </w:p>
    <w:p w14:paraId="5FAB7AB8" w14:textId="77777777" w:rsidR="00A0111C" w:rsidRPr="001D6434" w:rsidRDefault="00A0111C" w:rsidP="00A0111C">
      <w:pPr>
        <w:spacing w:line="360" w:lineRule="auto"/>
        <w:jc w:val="center"/>
        <w:rPr>
          <w:b/>
        </w:rPr>
      </w:pPr>
    </w:p>
    <w:p w14:paraId="508FCCD8" w14:textId="6F19823A" w:rsidR="00A0111C" w:rsidRPr="006F1E06" w:rsidRDefault="00997832" w:rsidP="00A0111C">
      <w:pPr>
        <w:spacing w:line="360" w:lineRule="auto"/>
        <w:ind w:left="363"/>
        <w:jc w:val="center"/>
        <w:rPr>
          <w:b/>
          <w:bCs/>
          <w:sz w:val="28"/>
          <w:szCs w:val="28"/>
        </w:rPr>
      </w:pPr>
      <w:bookmarkStart w:id="0" w:name="_Hlk99970629"/>
      <w:r>
        <w:rPr>
          <w:b/>
          <w:sz w:val="28"/>
          <w:szCs w:val="28"/>
        </w:rPr>
        <w:t>Usługa polegająca na konserwacji fragmentu ogrodzenia zewnętrznego kompleksu oraz wykonanie przegrody w pom. bud. nr 14 na terenie kompleksu wojskowego przy ul. Montelupich 3 w Krakowie.</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77777777" w:rsidR="00CE68F4" w:rsidRPr="001D6434" w:rsidRDefault="000E7E77" w:rsidP="00FC059F">
      <w:pPr>
        <w:spacing w:line="276" w:lineRule="auto"/>
        <w:ind w:left="227" w:firstLine="142"/>
        <w:jc w:val="both"/>
      </w:pPr>
      <w:r w:rsidRPr="001D6434">
        <w:rPr>
          <w:b/>
        </w:rPr>
        <w:t>Komendant…………………………………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30C99209" w:rsidR="00530BEA" w:rsidRPr="006A01B1" w:rsidRDefault="00A34ACA" w:rsidP="006A01B1">
      <w:pPr>
        <w:shd w:val="clear" w:color="auto" w:fill="FFFFFF"/>
        <w:spacing w:line="276" w:lineRule="auto"/>
        <w:ind w:left="340" w:right="34"/>
        <w:jc w:val="both"/>
        <w:rPr>
          <w:b/>
        </w:rPr>
      </w:pPr>
      <w:r w:rsidRPr="001D6434">
        <w:rPr>
          <w:bCs/>
        </w:rPr>
        <w:t xml:space="preserve">W rezultacie udzielenia zamówienia publicznego z WYKONAWCĄ wyłonionym w trybie zapytania ofertowego, którego wartość nie przekracza kwoty, 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997832">
        <w:rPr>
          <w:bCs/>
        </w:rPr>
        <w:t>4</w:t>
      </w:r>
      <w:r w:rsidRPr="001D6434">
        <w:rPr>
          <w:bCs/>
        </w:rPr>
        <w:t xml:space="preserve">, poz. </w:t>
      </w:r>
      <w:r w:rsidR="00997832">
        <w:rPr>
          <w:bCs/>
        </w:rPr>
        <w:t>1320</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13640030" w14:textId="77777777" w:rsidR="00997832" w:rsidRDefault="00997832" w:rsidP="002979F6">
      <w:pPr>
        <w:spacing w:line="276" w:lineRule="auto"/>
        <w:ind w:left="363"/>
        <w:jc w:val="center"/>
        <w:rPr>
          <w:b/>
        </w:rPr>
      </w:pPr>
    </w:p>
    <w:p w14:paraId="1DEF2311" w14:textId="3FF41F5D" w:rsidR="00B35D26" w:rsidRPr="004271B2" w:rsidRDefault="00B35D26" w:rsidP="002979F6">
      <w:pPr>
        <w:spacing w:line="276" w:lineRule="auto"/>
        <w:ind w:left="363"/>
        <w:jc w:val="center"/>
        <w:rPr>
          <w:b/>
        </w:rPr>
      </w:pPr>
      <w:r w:rsidRPr="004271B2">
        <w:rPr>
          <w:b/>
        </w:rPr>
        <w:lastRenderedPageBreak/>
        <w:t>§ 1</w:t>
      </w:r>
      <w:r w:rsidR="00744811" w:rsidRPr="004271B2">
        <w:rPr>
          <w:b/>
        </w:rPr>
        <w:t xml:space="preserve"> – </w:t>
      </w:r>
      <w:r w:rsidRPr="004271B2">
        <w:rPr>
          <w:b/>
        </w:rPr>
        <w:t>Przedmiot umowy</w:t>
      </w:r>
    </w:p>
    <w:p w14:paraId="6A66D61C" w14:textId="209D34F1" w:rsidR="00A0111C" w:rsidRPr="001D6434" w:rsidRDefault="00A0111C" w:rsidP="00A0111C">
      <w:pPr>
        <w:pStyle w:val="Akapitzlist"/>
        <w:numPr>
          <w:ilvl w:val="0"/>
          <w:numId w:val="20"/>
        </w:numPr>
        <w:spacing w:line="276" w:lineRule="auto"/>
        <w:ind w:left="426" w:hanging="426"/>
        <w:jc w:val="both"/>
        <w:rPr>
          <w:snapToGrid w:val="0"/>
        </w:rPr>
      </w:pPr>
      <w:r w:rsidRPr="001D6434">
        <w:rPr>
          <w:snapToGrid w:val="0"/>
        </w:rPr>
        <w:t xml:space="preserve">Przedmiotem umowy </w:t>
      </w:r>
      <w:r>
        <w:rPr>
          <w:snapToGrid w:val="0"/>
        </w:rPr>
        <w:t xml:space="preserve">jest </w:t>
      </w:r>
      <w:r w:rsidR="00997832">
        <w:rPr>
          <w:snapToGrid w:val="0"/>
        </w:rPr>
        <w:t>usługa polegająca na konserwacji fragmentu ogrodzenia zewnętrznego kompleksu oraz wykonanie przegrody w pom. bud. nr 14 na terenie kompleksu wojskowego przy ul. Montelupich 3 w Krakowie</w:t>
      </w:r>
      <w:r>
        <w:rPr>
          <w:snapToGrid w:val="0"/>
        </w:rPr>
        <w:t>.</w:t>
      </w:r>
    </w:p>
    <w:p w14:paraId="3D338DC9" w14:textId="2C86DBB3" w:rsidR="00B76F86" w:rsidRDefault="00E0419E" w:rsidP="00F75BE6">
      <w:pPr>
        <w:pStyle w:val="Akapitzlist"/>
        <w:numPr>
          <w:ilvl w:val="0"/>
          <w:numId w:val="20"/>
        </w:numPr>
        <w:spacing w:line="276" w:lineRule="auto"/>
        <w:ind w:left="426" w:hanging="426"/>
        <w:jc w:val="both"/>
        <w:rPr>
          <w:snapToGrid w:val="0"/>
        </w:rPr>
      </w:pPr>
      <w:r w:rsidRPr="004271B2">
        <w:rPr>
          <w:snapToGrid w:val="0"/>
        </w:rPr>
        <w:t>Szczegółowy zakres umowy został okreś</w:t>
      </w:r>
      <w:r w:rsidR="00AE5BCE" w:rsidRPr="004271B2">
        <w:rPr>
          <w:snapToGrid w:val="0"/>
        </w:rPr>
        <w:t xml:space="preserve">lony w </w:t>
      </w:r>
      <w:r w:rsidR="00765997" w:rsidRPr="004271B2">
        <w:rPr>
          <w:b/>
          <w:bCs/>
          <w:i/>
          <w:iCs/>
          <w:snapToGrid w:val="0"/>
        </w:rPr>
        <w:t>„</w:t>
      </w:r>
      <w:r w:rsidR="00997832">
        <w:rPr>
          <w:b/>
          <w:bCs/>
          <w:snapToGrid w:val="0"/>
        </w:rPr>
        <w:t>Opisie przedmiotu zamówienia</w:t>
      </w:r>
      <w:r w:rsidR="00765997" w:rsidRPr="004271B2">
        <w:rPr>
          <w:b/>
          <w:bCs/>
          <w:snapToGrid w:val="0"/>
        </w:rPr>
        <w:t>” – załącznik nr</w:t>
      </w:r>
      <w:r w:rsidR="00FE4DCF" w:rsidRPr="004271B2">
        <w:rPr>
          <w:b/>
          <w:bCs/>
          <w:snapToGrid w:val="0"/>
        </w:rPr>
        <w:t xml:space="preserve"> 4</w:t>
      </w:r>
      <w:r w:rsidR="00180F1C" w:rsidRPr="004271B2">
        <w:rPr>
          <w:b/>
          <w:bCs/>
          <w:snapToGrid w:val="0"/>
        </w:rPr>
        <w:t xml:space="preserve"> Specyfikacji Warunków Zamówienia (</w:t>
      </w:r>
      <w:r w:rsidR="00765997" w:rsidRPr="004271B2">
        <w:rPr>
          <w:b/>
          <w:bCs/>
          <w:snapToGrid w:val="0"/>
        </w:rPr>
        <w:t>SWZ</w:t>
      </w:r>
      <w:r w:rsidR="00180F1C" w:rsidRPr="004271B2">
        <w:rPr>
          <w:b/>
          <w:bCs/>
          <w:snapToGrid w:val="0"/>
        </w:rPr>
        <w:t>)</w:t>
      </w:r>
      <w:r w:rsidR="00846802" w:rsidRPr="004271B2">
        <w:rPr>
          <w:snapToGrid w:val="0"/>
        </w:rPr>
        <w:t>.</w:t>
      </w:r>
    </w:p>
    <w:p w14:paraId="21CA497A" w14:textId="77777777" w:rsidR="00997832" w:rsidRPr="00997832" w:rsidRDefault="00997832" w:rsidP="00997832">
      <w:pPr>
        <w:spacing w:line="276" w:lineRule="auto"/>
        <w:jc w:val="both"/>
        <w:rPr>
          <w:snapToGrid w:val="0"/>
        </w:rPr>
      </w:pPr>
    </w:p>
    <w:p w14:paraId="7DD339DF" w14:textId="77777777" w:rsidR="00A02B8F" w:rsidRPr="004271B2" w:rsidRDefault="00A02B8F" w:rsidP="002979F6">
      <w:pPr>
        <w:spacing w:line="276" w:lineRule="auto"/>
        <w:ind w:left="340"/>
        <w:jc w:val="center"/>
        <w:rPr>
          <w:b/>
        </w:rPr>
      </w:pPr>
      <w:r w:rsidRPr="004271B2">
        <w:rPr>
          <w:b/>
        </w:rPr>
        <w:t>§</w:t>
      </w:r>
      <w:r w:rsidR="00E0419E" w:rsidRPr="004271B2">
        <w:rPr>
          <w:b/>
        </w:rPr>
        <w:t>2</w:t>
      </w:r>
      <w:r w:rsidR="004F502B" w:rsidRPr="004271B2">
        <w:rPr>
          <w:b/>
        </w:rPr>
        <w:t xml:space="preserve"> </w:t>
      </w:r>
      <w:r w:rsidR="00744811" w:rsidRPr="004271B2">
        <w:rPr>
          <w:b/>
        </w:rPr>
        <w:t xml:space="preserve">– </w:t>
      </w:r>
      <w:r w:rsidR="001C73D5" w:rsidRPr="004271B2">
        <w:rPr>
          <w:b/>
        </w:rPr>
        <w:t>Miejsce realizacji</w:t>
      </w:r>
    </w:p>
    <w:p w14:paraId="51A7EDC0" w14:textId="77777777" w:rsidR="00A0111C" w:rsidRPr="00235E47" w:rsidRDefault="00A0111C" w:rsidP="00A0111C">
      <w:pPr>
        <w:pStyle w:val="Akapitzlist"/>
        <w:numPr>
          <w:ilvl w:val="0"/>
          <w:numId w:val="21"/>
        </w:numPr>
        <w:spacing w:line="276" w:lineRule="auto"/>
        <w:ind w:left="426" w:hanging="426"/>
        <w:jc w:val="both"/>
      </w:pPr>
      <w:r w:rsidRPr="001D6434">
        <w:rPr>
          <w:snapToGrid w:val="0"/>
        </w:rPr>
        <w:t xml:space="preserve">Miejscem realizacji przedmiotu umowy jest kompleks wojskowy przy ul. </w:t>
      </w:r>
      <w:r>
        <w:rPr>
          <w:snapToGrid w:val="0"/>
        </w:rPr>
        <w:t>Montelupich 3</w:t>
      </w:r>
      <w:r w:rsidRPr="001D6434">
        <w:rPr>
          <w:snapToGrid w:val="0"/>
        </w:rPr>
        <w:br/>
        <w:t xml:space="preserve"> w Krakowie. </w:t>
      </w:r>
    </w:p>
    <w:p w14:paraId="425D4666" w14:textId="5209B254" w:rsidR="00A0111C" w:rsidRPr="00235E47" w:rsidRDefault="00A0111C" w:rsidP="00A0111C">
      <w:pPr>
        <w:pStyle w:val="Akapitzlist"/>
        <w:numPr>
          <w:ilvl w:val="0"/>
          <w:numId w:val="21"/>
        </w:numPr>
        <w:spacing w:line="276" w:lineRule="auto"/>
        <w:ind w:left="426" w:hanging="426"/>
        <w:jc w:val="both"/>
      </w:pPr>
      <w:r w:rsidRPr="00235E47">
        <w:rPr>
          <w:sz w:val="22"/>
          <w:szCs w:val="22"/>
        </w:rPr>
        <w:t xml:space="preserve">Kompleks wojskowy jest terenem zamkniętym w rozumieniu art. 4 ust. 2a ustawy Prawo Geodezyjne i Kartograficzne (tj. </w:t>
      </w:r>
      <w:r w:rsidRPr="00235E47">
        <w:rPr>
          <w:snapToGrid w:val="0"/>
          <w:sz w:val="22"/>
          <w:szCs w:val="22"/>
        </w:rPr>
        <w:t>Dz. U.  z 202</w:t>
      </w:r>
      <w:r w:rsidR="00997832">
        <w:rPr>
          <w:snapToGrid w:val="0"/>
          <w:sz w:val="22"/>
          <w:szCs w:val="22"/>
        </w:rPr>
        <w:t>4</w:t>
      </w:r>
      <w:r w:rsidRPr="00235E47">
        <w:rPr>
          <w:snapToGrid w:val="0"/>
          <w:sz w:val="22"/>
          <w:szCs w:val="22"/>
        </w:rPr>
        <w:t xml:space="preserve"> r. poz. 1</w:t>
      </w:r>
      <w:r w:rsidR="00997832">
        <w:rPr>
          <w:snapToGrid w:val="0"/>
          <w:sz w:val="22"/>
          <w:szCs w:val="22"/>
        </w:rPr>
        <w:t>151</w:t>
      </w:r>
      <w:r w:rsidRPr="00235E47">
        <w:rPr>
          <w:snapToGrid w:val="0"/>
          <w:sz w:val="22"/>
          <w:szCs w:val="22"/>
        </w:rPr>
        <w:t xml:space="preserve"> z późn. zm.</w:t>
      </w:r>
      <w:r w:rsidRPr="00235E47">
        <w:rPr>
          <w:sz w:val="22"/>
          <w:szCs w:val="22"/>
        </w:rPr>
        <w:t>).</w:t>
      </w:r>
    </w:p>
    <w:p w14:paraId="137D7A77" w14:textId="77777777" w:rsidR="00197BD4" w:rsidRPr="004271B2" w:rsidRDefault="00197BD4"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35C2C3A6"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w:t>
      </w:r>
      <w:r w:rsidR="00997832">
        <w:rPr>
          <w:b/>
        </w:rPr>
        <w:t>prac konserwacyjnych</w:t>
      </w:r>
      <w:r w:rsidRPr="004271B2">
        <w:rPr>
          <w:b/>
        </w:rPr>
        <w:t xml:space="preserve">: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65566C2D" w14:textId="7C1E906A" w:rsidR="00197BD4" w:rsidRPr="004271B2" w:rsidRDefault="00197BD4" w:rsidP="00286B43">
      <w:pPr>
        <w:numPr>
          <w:ilvl w:val="0"/>
          <w:numId w:val="26"/>
        </w:numPr>
        <w:spacing w:line="276" w:lineRule="auto"/>
        <w:ind w:left="426" w:hanging="426"/>
        <w:jc w:val="both"/>
        <w:rPr>
          <w:b/>
        </w:rPr>
      </w:pPr>
      <w:r w:rsidRPr="004271B2">
        <w:rPr>
          <w:b/>
        </w:rPr>
        <w:t xml:space="preserve">zakończenie </w:t>
      </w:r>
      <w:r w:rsidR="00997832">
        <w:rPr>
          <w:b/>
        </w:rPr>
        <w:t>prac konserwacyjnych</w:t>
      </w:r>
      <w:r w:rsidRPr="004271B2">
        <w:rPr>
          <w:b/>
        </w:rPr>
        <w:t>:</w:t>
      </w:r>
      <w:r w:rsidR="008A06D7" w:rsidRPr="004271B2">
        <w:rPr>
          <w:b/>
        </w:rPr>
        <w:t xml:space="preserve"> </w:t>
      </w:r>
      <w:r w:rsidR="00997832">
        <w:rPr>
          <w:b/>
        </w:rPr>
        <w:t>30</w:t>
      </w:r>
      <w:r w:rsidR="007850E5">
        <w:rPr>
          <w:b/>
        </w:rPr>
        <w:t xml:space="preserve"> dni kalendarzowych tj. ………………</w:t>
      </w:r>
    </w:p>
    <w:p w14:paraId="3F80DAC8" w14:textId="2C09275C" w:rsidR="00A34ACA" w:rsidRPr="004271B2" w:rsidRDefault="00A34ACA" w:rsidP="00286B43">
      <w:pPr>
        <w:numPr>
          <w:ilvl w:val="0"/>
          <w:numId w:val="26"/>
        </w:numPr>
        <w:spacing w:line="276" w:lineRule="auto"/>
        <w:ind w:left="426" w:hanging="426"/>
        <w:jc w:val="both"/>
        <w:rPr>
          <w:b/>
        </w:rPr>
      </w:pPr>
      <w:r w:rsidRPr="004271B2">
        <w:rPr>
          <w:b/>
        </w:rPr>
        <w:t>termin realizacji przedmiotu umowy:</w:t>
      </w:r>
      <w:r w:rsidR="007850E5">
        <w:rPr>
          <w:b/>
        </w:rPr>
        <w:t xml:space="preserve"> </w:t>
      </w:r>
      <w:r w:rsidR="00997832">
        <w:rPr>
          <w:b/>
        </w:rPr>
        <w:t>10</w:t>
      </w:r>
      <w:r w:rsidR="007850E5">
        <w:rPr>
          <w:b/>
        </w:rPr>
        <w:t xml:space="preserve"> </w:t>
      </w:r>
      <w:r w:rsidRPr="004271B2">
        <w:rPr>
          <w:b/>
        </w:rPr>
        <w:t xml:space="preserve">dni kalendarzowych (liczonych od dnia zakończenia realizacji </w:t>
      </w:r>
      <w:r w:rsidR="00B06827">
        <w:rPr>
          <w:b/>
        </w:rPr>
        <w:t>prac konserwacyjnych</w:t>
      </w:r>
      <w:r w:rsidRPr="004271B2">
        <w:rPr>
          <w:b/>
        </w:rPr>
        <w:t>) tj.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7777777"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 xml:space="preserve">obowiązywania wynosi: </w:t>
      </w:r>
    </w:p>
    <w:p w14:paraId="332AE25C" w14:textId="77777777" w:rsidR="00197BD4" w:rsidRPr="004271B2" w:rsidRDefault="00197BD4" w:rsidP="00286B43">
      <w:pPr>
        <w:numPr>
          <w:ilvl w:val="1"/>
          <w:numId w:val="27"/>
        </w:numPr>
        <w:spacing w:line="276" w:lineRule="auto"/>
        <w:ind w:left="426" w:hanging="426"/>
        <w:jc w:val="both"/>
      </w:pPr>
      <w:r w:rsidRPr="004271B2">
        <w:rPr>
          <w:b/>
        </w:rPr>
        <w:t xml:space="preserve">netto </w:t>
      </w:r>
      <w:r w:rsidRPr="004271B2">
        <w:t xml:space="preserve">…………………………………………… zł </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77777777" w:rsidR="00197BD4" w:rsidRPr="004271B2" w:rsidRDefault="00197BD4" w:rsidP="00286B43">
      <w:pPr>
        <w:spacing w:line="276" w:lineRule="auto"/>
        <w:ind w:left="426"/>
        <w:jc w:val="both"/>
        <w:rPr>
          <w:b/>
        </w:rPr>
      </w:pPr>
      <w:r w:rsidRPr="004271B2">
        <w:t>(</w:t>
      </w:r>
      <w:r w:rsidRPr="004271B2">
        <w:rPr>
          <w:i/>
        </w:rPr>
        <w:t>słownie:………………………………………</w:t>
      </w:r>
      <w:r w:rsidRPr="004271B2">
        <w:t xml:space="preserve">…………………………………………), </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0DE7A6DE"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w:t>
      </w:r>
      <w:r w:rsidR="00D82CA1">
        <w:rPr>
          <w:snapToGrid w:val="0"/>
        </w:rPr>
        <w:t xml:space="preserve"> netto</w:t>
      </w:r>
      <w:r w:rsidRPr="004271B2">
        <w:rPr>
          <w:snapToGrid w:val="0"/>
        </w:rPr>
        <w:t xml:space="preserve">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76C07E6E" w14:textId="188FDE2A" w:rsidR="00A10386" w:rsidRDefault="00CF60C6" w:rsidP="00F60E70">
      <w:pPr>
        <w:pStyle w:val="Akapitzlist"/>
        <w:numPr>
          <w:ilvl w:val="0"/>
          <w:numId w:val="27"/>
        </w:numPr>
        <w:spacing w:line="276" w:lineRule="auto"/>
        <w:ind w:left="426" w:hanging="426"/>
        <w:jc w:val="both"/>
        <w:rPr>
          <w:snapToGrid w:val="0"/>
        </w:rPr>
      </w:pPr>
      <w:r w:rsidRPr="004271B2">
        <w:rPr>
          <w:snapToGrid w:val="0"/>
        </w:rPr>
        <w:lastRenderedPageBreak/>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4A6AFE" w:rsidRPr="004271B2">
        <w:rPr>
          <w:snapToGrid w:val="0"/>
        </w:rPr>
        <w:t>.</w:t>
      </w:r>
    </w:p>
    <w:p w14:paraId="531F3279" w14:textId="77777777" w:rsidR="00B06827" w:rsidRPr="00B06827" w:rsidRDefault="00B06827" w:rsidP="00B06827">
      <w:pPr>
        <w:spacing w:line="276" w:lineRule="auto"/>
        <w:jc w:val="both"/>
        <w:rPr>
          <w:snapToGrid w:val="0"/>
        </w:rPr>
      </w:pPr>
    </w:p>
    <w:p w14:paraId="31268EAB" w14:textId="77777777" w:rsidR="00506800" w:rsidRPr="004271B2" w:rsidRDefault="004F502B" w:rsidP="00876065">
      <w:pPr>
        <w:spacing w:line="276" w:lineRule="auto"/>
        <w:jc w:val="center"/>
        <w:rPr>
          <w:b/>
        </w:rPr>
      </w:pPr>
      <w:r w:rsidRPr="004271B2">
        <w:rPr>
          <w:b/>
        </w:rPr>
        <w:t xml:space="preserve">§ </w:t>
      </w:r>
      <w:r w:rsidR="00E0419E" w:rsidRPr="004271B2">
        <w:rPr>
          <w:b/>
        </w:rPr>
        <w:t>5</w:t>
      </w:r>
      <w:r w:rsidR="00744811" w:rsidRPr="004271B2">
        <w:rPr>
          <w:b/>
        </w:rPr>
        <w:t xml:space="preserve"> – </w:t>
      </w:r>
      <w:r w:rsidR="00506800" w:rsidRPr="004271B2">
        <w:rPr>
          <w:b/>
        </w:rPr>
        <w:t>Zakres realizacji</w:t>
      </w:r>
    </w:p>
    <w:p w14:paraId="2F3BF117" w14:textId="03255117"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B06827">
        <w:rPr>
          <w:b/>
          <w:bCs/>
        </w:rPr>
        <w:t>Opis przedmiotu zamówienia</w:t>
      </w:r>
      <w:r w:rsidR="00441191" w:rsidRPr="004271B2">
        <w:rPr>
          <w:b/>
          <w:bCs/>
        </w:rPr>
        <w:t xml:space="preserve">”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1B782779"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D82CA1">
        <w:t>5</w:t>
      </w:r>
      <w:r w:rsidR="007B5E63" w:rsidRPr="004271B2">
        <w:t xml:space="preserve"> r., poz. </w:t>
      </w:r>
      <w:r w:rsidR="00D82CA1">
        <w:t>188</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4271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budowlanych: </w:t>
      </w:r>
      <w:r w:rsidR="00286B43" w:rsidRPr="004271B2">
        <w:t>…………………….</w:t>
      </w:r>
    </w:p>
    <w:p w14:paraId="155F2586" w14:textId="6D43C006" w:rsidR="00310087" w:rsidRPr="004271B2"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elektrycznych: </w:t>
      </w:r>
      <w:r w:rsidR="00286B43" w:rsidRPr="00A06D0C">
        <w:rPr>
          <w:strike/>
        </w:rPr>
        <w:t>…………………….</w:t>
      </w:r>
    </w:p>
    <w:p w14:paraId="321674FB" w14:textId="5B2A87E3" w:rsidR="00E01962" w:rsidRPr="004271B2"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sanitarnych: </w:t>
      </w:r>
      <w:r w:rsidR="00286B43" w:rsidRPr="00A06D0C">
        <w:rPr>
          <w:strike/>
        </w:rPr>
        <w:t>…………………….</w:t>
      </w:r>
    </w:p>
    <w:p w14:paraId="580C171D" w14:textId="77777777" w:rsidR="00D978FE" w:rsidRPr="004271B2"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Wykonawca oświadcza, że powołał przedstawicieli:</w:t>
      </w:r>
    </w:p>
    <w:p w14:paraId="62DF8C79" w14:textId="64D95397" w:rsidR="00D31257" w:rsidRPr="004271B2"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Kierownik budowy w specjalności konstrukcyjno-budowlanej</w:t>
      </w:r>
      <w:r w:rsidR="009E0325" w:rsidRPr="004271B2">
        <w:t>:</w:t>
      </w:r>
      <w:r w:rsidRPr="004271B2">
        <w:t>…………………….</w:t>
      </w:r>
    </w:p>
    <w:p w14:paraId="6F387082" w14:textId="09ABE3EA" w:rsidR="00310087" w:rsidRPr="004271B2"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elektrycznej: </w:t>
      </w:r>
      <w:r w:rsidR="00286B43" w:rsidRPr="00A06D0C">
        <w:rPr>
          <w:strike/>
        </w:rPr>
        <w:t>…………………….</w:t>
      </w:r>
    </w:p>
    <w:p w14:paraId="29DACAAD" w14:textId="22533052" w:rsidR="00E01962" w:rsidRPr="004271B2"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sanitarnej: </w:t>
      </w:r>
      <w:r w:rsidR="00286B43" w:rsidRPr="00A06D0C">
        <w:rPr>
          <w:strike/>
        </w:rPr>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 xml:space="preserve">Zmiana osób wskazanych w ust. 2 i 3 może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r>
      <w:r w:rsidR="00180F1C" w:rsidRPr="004271B2">
        <w:rPr>
          <w:snapToGrid w:val="0"/>
        </w:rPr>
        <w:lastRenderedPageBreak/>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1D799B74"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B06827">
        <w:rPr>
          <w:b/>
          <w:bCs/>
        </w:rPr>
        <w:t>6</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5E4D71"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B06827">
        <w:rPr>
          <w:b/>
          <w:bCs/>
        </w:rPr>
        <w:t>7</w:t>
      </w:r>
      <w:r w:rsidR="00A31113" w:rsidRPr="004271B2">
        <w:rPr>
          <w:b/>
          <w:bCs/>
        </w:rPr>
        <w:t xml:space="preserve">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 xml:space="preserve">lacją </w:t>
      </w:r>
      <w:r w:rsidR="00AD2C8C" w:rsidRPr="004271B2">
        <w:lastRenderedPageBreak/>
        <w:t>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t>Przekazany plac budowy podlega ochronie przez Wykonawcę od kradzieży</w:t>
      </w:r>
      <w:r w:rsidR="002D015F">
        <w:t xml:space="preserve"> i</w:t>
      </w:r>
      <w:r w:rsidRPr="004271B2">
        <w:t xml:space="preserve"> pożaru. Ponadto Wykonawca odpowiedzialny jest za zachowanie pierwotnego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7C81BA1F" w14:textId="77777777" w:rsidR="00516EC6" w:rsidRPr="004271B2" w:rsidRDefault="00516EC6" w:rsidP="00E45EB0">
      <w:pPr>
        <w:spacing w:line="276" w:lineRule="auto"/>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5BEBFCA0" w:rsidR="00FC059F" w:rsidRPr="004271B2" w:rsidRDefault="0059224B" w:rsidP="007E2711">
      <w:pPr>
        <w:pStyle w:val="Akapitzlist"/>
        <w:numPr>
          <w:ilvl w:val="0"/>
          <w:numId w:val="7"/>
        </w:numPr>
        <w:spacing w:line="276" w:lineRule="auto"/>
        <w:ind w:left="426" w:hanging="426"/>
        <w:jc w:val="both"/>
      </w:pPr>
      <w:r w:rsidRPr="004271B2">
        <w:t xml:space="preserve">Wykonawca z mocy ustawy z dnia </w:t>
      </w:r>
      <w:r w:rsidR="00D82CA1">
        <w:t>14.12.2012</w:t>
      </w:r>
      <w:r w:rsidR="00F6036F">
        <w:t>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w:t>
      </w:r>
      <w:r w:rsidRPr="004271B2">
        <w:lastRenderedPageBreak/>
        <w:t xml:space="preserve">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6A0F8E" w:rsidRDefault="007E5024" w:rsidP="007E2711">
      <w:pPr>
        <w:numPr>
          <w:ilvl w:val="0"/>
          <w:numId w:val="12"/>
        </w:numPr>
        <w:spacing w:line="276" w:lineRule="auto"/>
        <w:ind w:left="426" w:hanging="426"/>
        <w:jc w:val="both"/>
      </w:pPr>
      <w:r w:rsidRPr="006A0F8E">
        <w:t>Wykonawca przygotuje i opracuje dokumentację powykonawczą, która będzie podlegała przekazaniu Zamawiającemu. Koszt przygotowania dokumentacji obciąża Wykonawcę.</w:t>
      </w:r>
    </w:p>
    <w:p w14:paraId="3BA48370" w14:textId="77777777" w:rsidR="006044A7" w:rsidRPr="006A0F8E" w:rsidRDefault="006044A7" w:rsidP="007E2711">
      <w:pPr>
        <w:numPr>
          <w:ilvl w:val="0"/>
          <w:numId w:val="12"/>
        </w:numPr>
        <w:spacing w:line="276" w:lineRule="auto"/>
        <w:ind w:left="426" w:hanging="426"/>
        <w:jc w:val="both"/>
      </w:pPr>
      <w:r w:rsidRPr="006A0F8E">
        <w:t>Zamawiający i Wykonawca dokonają końcowej oceny robót zgodnie z Prawem Budowlanym.</w:t>
      </w:r>
    </w:p>
    <w:p w14:paraId="3153278C" w14:textId="4E799109" w:rsidR="00977FC6" w:rsidRPr="006A0F8E" w:rsidRDefault="006044A7" w:rsidP="007E2711">
      <w:pPr>
        <w:numPr>
          <w:ilvl w:val="0"/>
          <w:numId w:val="12"/>
        </w:numPr>
        <w:spacing w:line="276" w:lineRule="auto"/>
        <w:ind w:left="426" w:hanging="426"/>
        <w:jc w:val="both"/>
      </w:pPr>
      <w:r w:rsidRPr="006A0F8E">
        <w:t xml:space="preserve">Wykonawca przedłoży Zamawiającemu </w:t>
      </w:r>
      <w:r w:rsidR="00E906FA" w:rsidRPr="006A0F8E">
        <w:t>wraz z</w:t>
      </w:r>
      <w:r w:rsidR="00F64FAF" w:rsidRPr="006A0F8E">
        <w:t xml:space="preserve"> </w:t>
      </w:r>
      <w:r w:rsidR="00CF50C1" w:rsidRPr="006A0F8E">
        <w:t>zawiadomieniem,</w:t>
      </w:r>
      <w:r w:rsidR="00F71F56" w:rsidRPr="006A0F8E">
        <w:t xml:space="preserve"> o którym mowa </w:t>
      </w:r>
      <w:r w:rsidR="00E906FA" w:rsidRPr="006A0F8E">
        <w:br/>
      </w:r>
      <w:r w:rsidR="00F71F56" w:rsidRPr="006A0F8E">
        <w:t>w ust.</w:t>
      </w:r>
      <w:r w:rsidR="007E2711" w:rsidRPr="006A0F8E">
        <w:t xml:space="preserve"> </w:t>
      </w:r>
      <w:r w:rsidR="00F71F56" w:rsidRPr="006A0F8E">
        <w:t xml:space="preserve">3 </w:t>
      </w:r>
      <w:r w:rsidRPr="006A0F8E">
        <w:t xml:space="preserve">kompletną dokumentację wymagane </w:t>
      </w:r>
      <w:r w:rsidR="00390826" w:rsidRPr="006A0F8E">
        <w:t>u</w:t>
      </w:r>
      <w:r w:rsidRPr="006A0F8E">
        <w:t xml:space="preserve">stawą – </w:t>
      </w:r>
      <w:r w:rsidR="00E906FA" w:rsidRPr="006A0F8E">
        <w:t>Prawo Budowlane</w:t>
      </w:r>
      <w:r w:rsidRPr="006A0F8E">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7CD80486"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0F2482">
        <w:rPr>
          <w:b/>
          <w:bCs/>
        </w:rPr>
        <w:t>2</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 xml:space="preserve">(załącznik nr </w:t>
      </w:r>
      <w:r w:rsidR="000F2482">
        <w:rPr>
          <w:b/>
          <w:bCs/>
        </w:rPr>
        <w:t>7</w:t>
      </w:r>
      <w:r w:rsidR="00B273E8" w:rsidRPr="004271B2">
        <w:rPr>
          <w:b/>
          <w:bCs/>
        </w:rPr>
        <w:t xml:space="preserve">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586CFDDE" w:rsidR="00987ADA" w:rsidRPr="004271B2" w:rsidRDefault="00987ADA" w:rsidP="00987ADA">
      <w:pPr>
        <w:pStyle w:val="Akapitzlist"/>
        <w:numPr>
          <w:ilvl w:val="0"/>
          <w:numId w:val="11"/>
        </w:numPr>
        <w:spacing w:line="276" w:lineRule="auto"/>
        <w:ind w:left="851" w:hanging="425"/>
        <w:jc w:val="both"/>
      </w:pPr>
      <w:r w:rsidRPr="004271B2">
        <w:t xml:space="preserve">w przypadku przekazania wykonania części przedmiotu umowy oświadczenie podwykonawcy </w:t>
      </w:r>
      <w:r w:rsidRPr="004271B2">
        <w:rPr>
          <w:b/>
          <w:bCs/>
        </w:rPr>
        <w:t xml:space="preserve">(załącznik nr </w:t>
      </w:r>
      <w:r w:rsidR="000F2482">
        <w:rPr>
          <w:b/>
          <w:bCs/>
        </w:rPr>
        <w:t>7</w:t>
      </w:r>
      <w:r w:rsidRPr="004271B2">
        <w:rPr>
          <w:b/>
          <w:bCs/>
        </w:rPr>
        <w:t xml:space="preserve">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lastRenderedPageBreak/>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25C6AD31" w:rsidR="006B5457" w:rsidRPr="00D82CA1" w:rsidRDefault="00461606" w:rsidP="004A6AFE">
      <w:pPr>
        <w:pStyle w:val="Akapitzlist"/>
        <w:numPr>
          <w:ilvl w:val="3"/>
          <w:numId w:val="30"/>
        </w:numPr>
        <w:tabs>
          <w:tab w:val="left" w:pos="426"/>
          <w:tab w:val="left" w:pos="567"/>
        </w:tabs>
        <w:spacing w:line="276" w:lineRule="auto"/>
        <w:ind w:left="426" w:hanging="423"/>
        <w:jc w:val="both"/>
        <w:rPr>
          <w:bCs/>
        </w:rPr>
      </w:pPr>
      <w:r w:rsidRPr="004271B2">
        <w:t xml:space="preserve">Łączna wartość kar umownych nie może przekroczyć </w:t>
      </w:r>
      <w:r w:rsidR="00AE2888" w:rsidRPr="004271B2">
        <w:t>2</w:t>
      </w:r>
      <w:r w:rsidRPr="004271B2">
        <w:t>0% wynagrodzenia brutt</w:t>
      </w:r>
      <w:r w:rsidR="00D82CA1">
        <w:t>o (</w:t>
      </w:r>
      <w:r w:rsidR="00D82CA1" w:rsidRPr="00D82CA1">
        <w:rPr>
          <w:bCs/>
        </w:rPr>
        <w:t>§ 4 ust. 1</w:t>
      </w:r>
      <w:r w:rsidR="00D82CA1" w:rsidRPr="00D82CA1">
        <w:rPr>
          <w:bCs/>
        </w:rPr>
        <w:t>)</w:t>
      </w:r>
      <w:r w:rsidR="00D82CA1">
        <w:rPr>
          <w:bCs/>
        </w:rPr>
        <w:t>.</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2B5EBA90"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4271B2">
        <w:rPr>
          <w:b/>
          <w:bCs/>
        </w:rPr>
        <w:t>60</w:t>
      </w:r>
      <w:r w:rsidRPr="004271B2">
        <w:rPr>
          <w:b/>
          <w:bCs/>
        </w:rPr>
        <w:t xml:space="preserve"> m</w:t>
      </w:r>
      <w:r w:rsidRPr="004271B2">
        <w:rPr>
          <w:b/>
        </w:rPr>
        <w:t>iesięcy</w:t>
      </w:r>
      <w:r w:rsidR="00EC3690" w:rsidRPr="004271B2">
        <w:t xml:space="preserve"> </w:t>
      </w:r>
      <w:r w:rsidR="00700518" w:rsidRPr="004271B2">
        <w:br/>
      </w:r>
      <w:r w:rsidR="00EC3690" w:rsidRPr="004271B2">
        <w:t>od podpisania</w:t>
      </w:r>
      <w:r w:rsidR="00D82CA1">
        <w:t xml:space="preserve"> (bez zastrzeżeń)</w:t>
      </w:r>
      <w:r w:rsidR="00F64FAF" w:rsidRPr="004271B2">
        <w:t xml:space="preserve"> </w:t>
      </w:r>
      <w:r w:rsidR="00EC3690" w:rsidRPr="004271B2">
        <w:t>protokołu końcowego.</w:t>
      </w:r>
    </w:p>
    <w:p w14:paraId="67EEA773" w14:textId="18C51175" w:rsidR="0059224B" w:rsidRPr="006A0F8E" w:rsidRDefault="0059224B" w:rsidP="007E2711">
      <w:pPr>
        <w:numPr>
          <w:ilvl w:val="0"/>
          <w:numId w:val="10"/>
        </w:numPr>
        <w:spacing w:line="276" w:lineRule="auto"/>
        <w:ind w:left="426" w:hanging="423"/>
        <w:jc w:val="both"/>
      </w:pPr>
      <w:r w:rsidRPr="006A0F8E">
        <w:lastRenderedPageBreak/>
        <w:t xml:space="preserve">Wykonawca udziela </w:t>
      </w:r>
      <w:r w:rsidR="006A0F8E" w:rsidRPr="006A0F8E">
        <w:rPr>
          <w:b/>
          <w:bCs/>
        </w:rPr>
        <w:t xml:space="preserve"> 36</w:t>
      </w:r>
      <w:r w:rsidRPr="006A0F8E">
        <w:rPr>
          <w:b/>
        </w:rPr>
        <w:t xml:space="preserve"> miesięcznej</w:t>
      </w:r>
      <w:r w:rsidRPr="006A0F8E">
        <w:t xml:space="preserve"> gwarancji na przedmiot umowy (wykonane roboty, użyte materiały) licząc od daty odbioru końcowego</w:t>
      </w:r>
      <w:r w:rsidR="00D82CA1">
        <w:t xml:space="preserve"> bez zastrzeżeń.</w:t>
      </w:r>
      <w:r w:rsidRPr="006A0F8E">
        <w:t xml:space="preserve">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ogłoszenie likwidacji Wykonawcy,</w:t>
      </w:r>
    </w:p>
    <w:p w14:paraId="2675DF68"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Strony postanawiają, że oprócz przypadków przewidzianych w Kodeksie Cywilnym Zamawiającemu przysługuje prawo odstąpienia od umowy bez zachowania okresu wypowiedzenia w przypadku rażącego (np. wykonywania przedmiotu umowy przez osoby </w:t>
      </w:r>
      <w:r w:rsidRPr="004271B2">
        <w:rPr>
          <w:snapToGrid w:val="0"/>
        </w:rPr>
        <w:lastRenderedPageBreak/>
        <w:t>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Pr="004271B2" w:rsidRDefault="00A34AC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261DFCA3"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w:t>
      </w:r>
      <w:r w:rsidR="00D82CA1">
        <w:rPr>
          <w:b/>
        </w:rPr>
        <w:t>ust</w:t>
      </w:r>
      <w:r w:rsidRPr="004271B2">
        <w:rPr>
          <w:b/>
        </w:rPr>
        <w: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1139BA1C" w:rsidR="00461606" w:rsidRDefault="002169F6" w:rsidP="002002A2">
      <w:pPr>
        <w:spacing w:line="276" w:lineRule="auto"/>
        <w:ind w:left="426"/>
        <w:jc w:val="both"/>
      </w:pPr>
      <w:r w:rsidRPr="004271B2">
        <w:rPr>
          <w:b/>
        </w:rPr>
        <w:t xml:space="preserve">                             NBP O/Kraków - 97 1010 1270 0051 4813 9120 1000</w:t>
      </w:r>
      <w:r w:rsidR="00D82CA1">
        <w:t>,</w:t>
      </w:r>
    </w:p>
    <w:p w14:paraId="5FD18B9C" w14:textId="38B78DD0" w:rsidR="00D82CA1" w:rsidRPr="00D82CA1" w:rsidRDefault="00D82CA1" w:rsidP="002002A2">
      <w:pPr>
        <w:spacing w:line="276" w:lineRule="auto"/>
        <w:ind w:left="426"/>
        <w:jc w:val="both"/>
        <w:rPr>
          <w:bCs/>
        </w:rPr>
      </w:pPr>
      <w:r>
        <w:rPr>
          <w:bCs/>
        </w:rPr>
        <w:t>l</w:t>
      </w:r>
      <w:r w:rsidRPr="00D82CA1">
        <w:rPr>
          <w:bCs/>
        </w:rPr>
        <w:t xml:space="preserve">ub w innych formach przewidzianych w </w:t>
      </w:r>
      <w:r>
        <w:rPr>
          <w:bCs/>
        </w:rPr>
        <w:t>art.</w:t>
      </w:r>
      <w:r w:rsidRPr="00D82CA1">
        <w:rPr>
          <w:bCs/>
        </w:rPr>
        <w:t xml:space="preserve"> 450 </w:t>
      </w:r>
      <w:r>
        <w:rPr>
          <w:bCs/>
        </w:rPr>
        <w:t>P</w:t>
      </w:r>
      <w:r w:rsidRPr="00D82CA1">
        <w:rPr>
          <w:bCs/>
        </w:rPr>
        <w:t>zp</w:t>
      </w:r>
      <w:r>
        <w:rPr>
          <w:bCs/>
        </w:rPr>
        <w:t>.</w:t>
      </w:r>
    </w:p>
    <w:p w14:paraId="309A2C2C" w14:textId="233E1B85"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w:t>
      </w:r>
      <w:r w:rsidR="000F2482">
        <w:t xml:space="preserve">od dnia podpisania bezusterkowego „Protokołu odbioru końcowego” stanowiącego </w:t>
      </w:r>
      <w:r w:rsidR="000F2482" w:rsidRPr="000F2482">
        <w:rPr>
          <w:b/>
          <w:bCs/>
        </w:rPr>
        <w:t xml:space="preserve">załącznik </w:t>
      </w:r>
      <w:r w:rsidR="000F2482">
        <w:rPr>
          <w:b/>
          <w:bCs/>
        </w:rPr>
        <w:t>nr 4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w:t>
      </w:r>
      <w:r w:rsidR="006A0F8E">
        <w:rPr>
          <w:b/>
        </w:rPr>
        <w:t>0</w:t>
      </w:r>
      <w:r w:rsidR="00D2341E" w:rsidRPr="004271B2">
        <w:t xml:space="preserve">). Pozostałe </w:t>
      </w:r>
      <w:r w:rsidR="00D2341E" w:rsidRPr="004271B2">
        <w:rPr>
          <w:b/>
          <w:bCs/>
        </w:rPr>
        <w:t>30%</w:t>
      </w:r>
      <w:r w:rsidR="00D2341E" w:rsidRPr="004271B2">
        <w:t xml:space="preserve"> zabezpieczenia stanowić będzie zabezpieczenie roszczeń z</w:t>
      </w:r>
      <w:r w:rsidR="006A0F8E">
        <w:t xml:space="preserve"> </w:t>
      </w:r>
      <w:r w:rsidR="00D2341E" w:rsidRPr="004271B2">
        <w:t>tytułu gwarancji i rękojmi i zostanie zwrócone</w:t>
      </w:r>
      <w:r w:rsidR="00D2341E" w:rsidRPr="004271B2">
        <w:rPr>
          <w:rFonts w:eastAsia="Calibri"/>
          <w:lang w:eastAsia="en-US"/>
        </w:rPr>
        <w:t xml:space="preserve"> Wykonawcy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Pr="004271B2" w:rsidRDefault="00E068D5"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i przy zachowaniu należytej staranności nie mógł przewidzieć w momencie zawierania 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27567A7C" w:rsidR="002002A2" w:rsidRPr="004271B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t xml:space="preserve">R (w jednostce zł/gr), kosztów pośrednich Kp (RS; w jednostce %), zysku kalkulacyjnego </w:t>
      </w:r>
      <w:r w:rsidR="00F6036F">
        <w:br/>
      </w:r>
      <w:r w:rsidRPr="004271B2">
        <w:lastRenderedPageBreak/>
        <w:t>Z (R+S+Kp; w jednostce %).</w:t>
      </w:r>
      <w:r w:rsidR="002002A2" w:rsidRPr="004271B2">
        <w:t xml:space="preserve"> </w:t>
      </w:r>
      <w:r w:rsidRPr="004271B2">
        <w:t xml:space="preserve">Ceny jednostkowe sprzętu i materiałów będą przyjmowane wg średnich cen rynkowych na podstawie publikacji „Sekocenbud” z okresu opracowania Kosztorysu ofertowego </w:t>
      </w:r>
      <w:r w:rsidR="006A0F8E">
        <w:t>do zapytania ofertowego</w:t>
      </w:r>
      <w:r w:rsidRPr="004271B2">
        <w:t xml:space="preserve">. Ceny materiałów i sprzętu nieujęte w wydawnictwie „Sekocenbud” oraz urządzeń zostaną rozliczone wg zaakceptowanych przez Zamawiającego dowodów zakupu załączonych do kosztorysów powykonawczych. Nakłady rzeczowe zostaną rozliczone w oparciu o KNR, a w przypadku braku norm </w:t>
      </w:r>
      <w:r w:rsidR="00F6036F">
        <w:br/>
      </w:r>
      <w:r w:rsidRPr="004271B2">
        <w:t>w KNR, w oparciu o kalkulację indywidualną zatwierdzoną przez Zamawiającego.</w:t>
      </w: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5A7F1DAE" w14:textId="77777777" w:rsidR="00F95E16" w:rsidRPr="00F95E16" w:rsidRDefault="00F95E16" w:rsidP="00F95E16">
      <w:pPr>
        <w:pStyle w:val="Akapitzlist"/>
        <w:numPr>
          <w:ilvl w:val="0"/>
          <w:numId w:val="37"/>
        </w:numPr>
        <w:suppressAutoHyphens/>
        <w:spacing w:line="276" w:lineRule="auto"/>
        <w:ind w:left="284" w:hanging="284"/>
        <w:jc w:val="both"/>
        <w:textAlignment w:val="baseline"/>
        <w:rPr>
          <w:lang w:eastAsia="en-US"/>
        </w:rPr>
      </w:pPr>
      <w:bookmarkStart w:id="2" w:name="_Hlk127179818"/>
      <w:r w:rsidRPr="00F95E16">
        <w:rPr>
          <w:lang w:eastAsia="en-US"/>
        </w:rPr>
        <w:t xml:space="preserve">Wykonawca obowiązany jest zachować w tajemnicy informacje, jakie uzyskał </w:t>
      </w:r>
    </w:p>
    <w:p w14:paraId="59A28E67" w14:textId="77777777" w:rsidR="00F95E16" w:rsidRPr="00F95E16" w:rsidRDefault="00F95E16" w:rsidP="00F95E16">
      <w:pPr>
        <w:pStyle w:val="Akapitzlist"/>
        <w:ind w:left="284"/>
        <w:jc w:val="both"/>
        <w:rPr>
          <w:lang w:eastAsia="en-US"/>
        </w:rPr>
      </w:pPr>
      <w:r w:rsidRPr="00F95E16">
        <w:rPr>
          <w:lang w:eastAsia="en-US"/>
        </w:rPr>
        <w:t xml:space="preserve">w związku z wykonywaniem umowy. Obowiązek zachowania tajemnicy trwa zarówno </w:t>
      </w:r>
      <w:r w:rsidRPr="00F95E16">
        <w:rPr>
          <w:lang w:eastAsia="en-US"/>
        </w:rPr>
        <w:br/>
        <w:t>w czasie realizacji umowy jak i po zakończeniu.</w:t>
      </w:r>
    </w:p>
    <w:p w14:paraId="7BA2448B" w14:textId="1E7436DB" w:rsidR="00F95E16" w:rsidRPr="00F95E16" w:rsidRDefault="00F95E16" w:rsidP="009C0ECA">
      <w:pPr>
        <w:pStyle w:val="Akapitzlist"/>
        <w:numPr>
          <w:ilvl w:val="0"/>
          <w:numId w:val="37"/>
        </w:numPr>
        <w:suppressAutoHyphens/>
        <w:spacing w:line="276" w:lineRule="auto"/>
        <w:ind w:left="284" w:hanging="284"/>
        <w:jc w:val="both"/>
        <w:textAlignment w:val="baseline"/>
        <w:rPr>
          <w:lang w:eastAsia="en-US"/>
        </w:rPr>
      </w:pPr>
      <w:r w:rsidRPr="00F95E16">
        <w:rPr>
          <w:lang w:eastAsia="en-US"/>
        </w:rPr>
        <w:t xml:space="preserve">Wykonawca obowiązany jest zapoznać wszystkie osoby uczestniczące w procesie  realizacji </w:t>
      </w:r>
      <w:r w:rsidR="009C0ECA">
        <w:rPr>
          <w:lang w:eastAsia="en-US"/>
        </w:rPr>
        <w:t>umowy</w:t>
      </w:r>
      <w:r w:rsidRPr="00F95E16">
        <w:rPr>
          <w:lang w:eastAsia="en-US"/>
        </w:rPr>
        <w:t xml:space="preserve"> z treścią „Obowiązków Wykonawcy w zakresie ochrony informacji” i obowiązku zachowania w tajemnicy informacji, jakie uzyskały  w związku z wykonywaniem </w:t>
      </w:r>
      <w:r w:rsidR="009C0ECA">
        <w:rPr>
          <w:lang w:eastAsia="en-US"/>
        </w:rPr>
        <w:t>umowy</w:t>
      </w:r>
      <w:r w:rsidRPr="00F95E16">
        <w:rPr>
          <w:lang w:eastAsia="en-US"/>
        </w:rPr>
        <w:t xml:space="preserve">. Obowiązek osób zachowania tajemnicy trwa zarówno w czasie realizacji </w:t>
      </w:r>
      <w:r w:rsidR="009C0ECA">
        <w:rPr>
          <w:lang w:eastAsia="en-US"/>
        </w:rPr>
        <w:t>umowy</w:t>
      </w:r>
      <w:r w:rsidRPr="00F95E16">
        <w:rPr>
          <w:lang w:eastAsia="en-US"/>
        </w:rPr>
        <w:t xml:space="preserve"> jak i po zakończeniu.</w:t>
      </w:r>
    </w:p>
    <w:p w14:paraId="1B2C83C1" w14:textId="6237EFCE" w:rsidR="00F95E16" w:rsidRPr="00F95E16" w:rsidRDefault="00F95E16" w:rsidP="00F95E16">
      <w:pPr>
        <w:pStyle w:val="Akapitzlist"/>
        <w:numPr>
          <w:ilvl w:val="0"/>
          <w:numId w:val="37"/>
        </w:numPr>
        <w:suppressAutoHyphens/>
        <w:spacing w:line="276" w:lineRule="auto"/>
        <w:ind w:left="294" w:hanging="294"/>
        <w:jc w:val="both"/>
        <w:textAlignment w:val="baseline"/>
        <w:rPr>
          <w:lang w:eastAsia="en-US"/>
        </w:rPr>
      </w:pPr>
      <w:r w:rsidRPr="00F95E16">
        <w:rPr>
          <w:lang w:eastAsia="en-US"/>
        </w:rPr>
        <w:t xml:space="preserve">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do jednostki wojskowej </w:t>
      </w:r>
      <w:r>
        <w:rPr>
          <w:lang w:eastAsia="en-US"/>
        </w:rPr>
        <w:br/>
      </w:r>
      <w:r w:rsidRPr="00F95E16">
        <w:rPr>
          <w:lang w:eastAsia="en-US"/>
        </w:rPr>
        <w:t>i zawierać następujące dane:</w:t>
      </w:r>
    </w:p>
    <w:p w14:paraId="15C75550" w14:textId="77777777" w:rsidR="00F95E16" w:rsidRPr="00F95E16" w:rsidRDefault="00F95E16" w:rsidP="00F95E16">
      <w:pPr>
        <w:ind w:left="252" w:firstLine="42"/>
        <w:jc w:val="both"/>
        <w:rPr>
          <w:lang w:eastAsia="en-US"/>
        </w:rPr>
      </w:pPr>
      <w:r w:rsidRPr="00F95E16">
        <w:rPr>
          <w:lang w:eastAsia="en-US"/>
        </w:rPr>
        <w:t xml:space="preserve">1) imię i nazwisko; </w:t>
      </w:r>
    </w:p>
    <w:p w14:paraId="1B209B82" w14:textId="77777777" w:rsidR="00F95E16" w:rsidRPr="00F95E16" w:rsidRDefault="00F95E16" w:rsidP="00F95E16">
      <w:pPr>
        <w:ind w:left="252" w:firstLine="42"/>
        <w:jc w:val="both"/>
        <w:rPr>
          <w:lang w:eastAsia="en-US"/>
        </w:rPr>
      </w:pPr>
      <w:r w:rsidRPr="00F95E16">
        <w:rPr>
          <w:lang w:eastAsia="en-US"/>
        </w:rPr>
        <w:t xml:space="preserve">2) data i miejsce urodzenia; </w:t>
      </w:r>
    </w:p>
    <w:p w14:paraId="4CFA7B9B" w14:textId="77777777" w:rsidR="00F95E16" w:rsidRPr="00F95E16" w:rsidRDefault="00F95E16" w:rsidP="00F95E16">
      <w:pPr>
        <w:ind w:left="252" w:firstLine="42"/>
        <w:jc w:val="both"/>
        <w:rPr>
          <w:lang w:eastAsia="en-US"/>
        </w:rPr>
      </w:pPr>
      <w:r w:rsidRPr="00F95E16">
        <w:rPr>
          <w:lang w:eastAsia="en-US"/>
        </w:rPr>
        <w:t>3) obywatelstwo;</w:t>
      </w:r>
    </w:p>
    <w:p w14:paraId="4064B7AF" w14:textId="77777777" w:rsidR="00F95E16" w:rsidRPr="00F95E16" w:rsidRDefault="00F95E16" w:rsidP="00F95E16">
      <w:pPr>
        <w:ind w:left="252" w:firstLine="42"/>
        <w:jc w:val="both"/>
        <w:rPr>
          <w:lang w:eastAsia="en-US"/>
        </w:rPr>
      </w:pPr>
      <w:r w:rsidRPr="00F95E16">
        <w:rPr>
          <w:lang w:eastAsia="en-US"/>
        </w:rPr>
        <w:t xml:space="preserve">4) seria, numer paszportu albo innego dokumentu potwierdzającego tożsamość; </w:t>
      </w:r>
    </w:p>
    <w:p w14:paraId="72E78E43" w14:textId="77777777" w:rsidR="00F95E16" w:rsidRPr="00F95E16" w:rsidRDefault="00F95E16" w:rsidP="00F95E16">
      <w:pPr>
        <w:ind w:left="252" w:firstLine="42"/>
        <w:jc w:val="both"/>
        <w:rPr>
          <w:lang w:eastAsia="en-US"/>
        </w:rPr>
      </w:pPr>
      <w:r w:rsidRPr="00F95E16">
        <w:rPr>
          <w:lang w:eastAsia="en-US"/>
        </w:rPr>
        <w:t xml:space="preserve">5) stanowisko służbowe; </w:t>
      </w:r>
    </w:p>
    <w:p w14:paraId="38498A70" w14:textId="77777777" w:rsidR="00F95E16" w:rsidRPr="00F95E16" w:rsidRDefault="00F95E16" w:rsidP="00F95E16">
      <w:pPr>
        <w:ind w:left="252" w:firstLine="42"/>
        <w:jc w:val="both"/>
        <w:rPr>
          <w:lang w:eastAsia="en-US"/>
        </w:rPr>
      </w:pPr>
      <w:r w:rsidRPr="00F95E16">
        <w:rPr>
          <w:lang w:eastAsia="en-US"/>
        </w:rPr>
        <w:t xml:space="preserve">6) nazwę jednostki lub instytucji delegującej; </w:t>
      </w:r>
    </w:p>
    <w:p w14:paraId="7850CC51" w14:textId="77777777" w:rsidR="00F95E16" w:rsidRPr="00F95E16" w:rsidRDefault="00F95E16" w:rsidP="00F95E16">
      <w:pPr>
        <w:ind w:left="252" w:firstLine="42"/>
        <w:jc w:val="both"/>
        <w:rPr>
          <w:lang w:eastAsia="en-US"/>
        </w:rPr>
      </w:pPr>
      <w:r w:rsidRPr="00F95E16">
        <w:rPr>
          <w:lang w:eastAsia="en-US"/>
        </w:rPr>
        <w:t xml:space="preserve">7) cel wizyty; </w:t>
      </w:r>
    </w:p>
    <w:p w14:paraId="4EBB3344" w14:textId="77777777" w:rsidR="00F95E16" w:rsidRPr="00F95E16" w:rsidRDefault="00F95E16" w:rsidP="00F95E16">
      <w:pPr>
        <w:ind w:left="252" w:firstLine="42"/>
        <w:jc w:val="both"/>
        <w:rPr>
          <w:lang w:eastAsia="en-US"/>
        </w:rPr>
      </w:pPr>
      <w:r w:rsidRPr="00F95E16">
        <w:rPr>
          <w:lang w:eastAsia="en-US"/>
        </w:rPr>
        <w:t>8) termin wizyty;</w:t>
      </w:r>
    </w:p>
    <w:p w14:paraId="7EAA8AA5" w14:textId="77777777" w:rsidR="00F95E16" w:rsidRPr="00F95E16" w:rsidRDefault="00F95E16" w:rsidP="00F95E16">
      <w:pPr>
        <w:pStyle w:val="Akapitzlist"/>
        <w:numPr>
          <w:ilvl w:val="0"/>
          <w:numId w:val="37"/>
        </w:numPr>
        <w:suppressAutoHyphens/>
        <w:spacing w:line="276" w:lineRule="auto"/>
        <w:ind w:left="294" w:hanging="294"/>
        <w:jc w:val="both"/>
        <w:textAlignment w:val="baseline"/>
        <w:rPr>
          <w:lang w:eastAsia="en-US"/>
        </w:rPr>
      </w:pPr>
      <w:r w:rsidRPr="00F95E16">
        <w:rPr>
          <w:lang w:eastAsia="en-US"/>
        </w:rPr>
        <w:t>Wykorzystywanie bezzałogowego statku powietrznego typu „Dron” nad obiektami wojskowymi jest zabronione.</w:t>
      </w:r>
    </w:p>
    <w:p w14:paraId="5B60987A" w14:textId="3AB293D2" w:rsidR="00F95E16" w:rsidRPr="00F95E16" w:rsidRDefault="00F95E16" w:rsidP="00F95E16">
      <w:pPr>
        <w:pStyle w:val="Akapitzlist"/>
        <w:numPr>
          <w:ilvl w:val="0"/>
          <w:numId w:val="37"/>
        </w:numPr>
        <w:suppressAutoHyphens/>
        <w:spacing w:after="200" w:line="276" w:lineRule="auto"/>
        <w:ind w:left="294" w:hanging="294"/>
        <w:jc w:val="both"/>
        <w:textAlignment w:val="baseline"/>
        <w:rPr>
          <w:lang w:eastAsia="en-US"/>
        </w:rPr>
      </w:pPr>
      <w:r w:rsidRPr="00F95E16">
        <w:rPr>
          <w:lang w:eastAsia="en-US"/>
        </w:rPr>
        <w:lastRenderedPageBreak/>
        <w:t>Zabrania się rejestrowania obrazu i dźwięku urządzeniami do przetwarzania obrazu</w:t>
      </w:r>
      <w:r>
        <w:rPr>
          <w:lang w:eastAsia="en-US"/>
        </w:rPr>
        <w:t xml:space="preserve"> </w:t>
      </w:r>
      <w:r>
        <w:rPr>
          <w:lang w:eastAsia="en-US"/>
        </w:rPr>
        <w:br/>
      </w:r>
      <w:r w:rsidRPr="00F95E16">
        <w:rPr>
          <w:lang w:eastAsia="en-US"/>
        </w:rPr>
        <w:t>i dźwięku na terenie jednostki wojskowej bez zgody Zamawiającego lub Użytkownika. Urządzenia do rejestrowania obrazu i dźwięku deponujemy w depozytorze znajdującym się w pomieszczeniu Biura Przepustek.</w:t>
      </w:r>
      <w:r>
        <w:rPr>
          <w:lang w:eastAsia="en-US"/>
        </w:rPr>
        <w:t xml:space="preserve"> </w:t>
      </w:r>
      <w:r w:rsidRPr="00F95E16">
        <w:rPr>
          <w:lang w:eastAsia="en-US"/>
        </w:rPr>
        <w:t>Osoba wjeżdżająca pojazdem na teren jednostki wojskowej jest obowiązana wyłączyć urządzenie do przetwarzania obrazu i dźwięku  pojazdu, przed wyjazdem na teren jednostki wojskowej, w rejonie szlabanu (bramy).</w:t>
      </w:r>
      <w:r w:rsidRPr="00F95E16">
        <w:t xml:space="preserve"> </w:t>
      </w:r>
      <w:r w:rsidRPr="00F95E16">
        <w:rPr>
          <w:lang w:eastAsia="en-US"/>
        </w:rPr>
        <w:t>Dopuszcza się pozostawienie urządzenia do przetwarzania obrazu i  dźwięku w uchwycie w pojeździe, jeżeli jest możliwe widoczne odłączenie urządzenia od zasilania lub założenie zasłony na obiektyw urządzenia.</w:t>
      </w:r>
      <w:r w:rsidRPr="00F95E16">
        <w:t xml:space="preserve"> </w:t>
      </w:r>
      <w:r w:rsidRPr="00F95E16">
        <w:rPr>
          <w:lang w:eastAsia="en-US"/>
        </w:rPr>
        <w:t>Włączenie urządzenia lub zdjęcie zasłony z obiektywu urządzenia może nastąpić po opuszczeniu jednostki wojskowej.</w:t>
      </w:r>
      <w:r w:rsidRPr="00F95E16">
        <w:t xml:space="preserve"> </w:t>
      </w:r>
      <w:r w:rsidRPr="00F95E16">
        <w:rPr>
          <w:lang w:eastAsia="en-US"/>
        </w:rPr>
        <w:t>Osoby, które nie zastosują się po powyższej regulacji nie będą mogły wjechać pojazdem na teren jednostki wojskowej.</w:t>
      </w:r>
    </w:p>
    <w:p w14:paraId="23C65BE2" w14:textId="77777777" w:rsidR="00F95E16" w:rsidRPr="00F95E16" w:rsidRDefault="00F95E16" w:rsidP="00F95E16">
      <w:pPr>
        <w:pStyle w:val="Akapitzlist"/>
        <w:numPr>
          <w:ilvl w:val="0"/>
          <w:numId w:val="37"/>
        </w:numPr>
        <w:suppressAutoHyphens/>
        <w:spacing w:line="276" w:lineRule="auto"/>
        <w:ind w:left="294" w:hanging="294"/>
        <w:jc w:val="both"/>
        <w:textAlignment w:val="baseline"/>
        <w:rPr>
          <w:lang w:eastAsia="en-US"/>
        </w:rPr>
      </w:pPr>
      <w:r w:rsidRPr="00F95E16">
        <w:rPr>
          <w:lang w:eastAsia="en-US"/>
        </w:rPr>
        <w:t>Wykonawca zobowiązuje się przestrzegać przepisów wewnętrznych i organizacji systemu przepustkowego, obowiązujące w jednostce wojskowej.</w:t>
      </w:r>
    </w:p>
    <w:p w14:paraId="0BBFC598" w14:textId="77777777" w:rsidR="00F95E16" w:rsidRPr="00F95E16" w:rsidRDefault="00F95E16" w:rsidP="00F95E16">
      <w:pPr>
        <w:pStyle w:val="Akapitzlist"/>
        <w:numPr>
          <w:ilvl w:val="0"/>
          <w:numId w:val="37"/>
        </w:numPr>
        <w:suppressAutoHyphens/>
        <w:spacing w:after="200" w:line="276" w:lineRule="auto"/>
        <w:ind w:left="294" w:hanging="294"/>
        <w:jc w:val="both"/>
        <w:textAlignment w:val="baseline"/>
        <w:rPr>
          <w:lang w:eastAsia="en-US"/>
        </w:rPr>
      </w:pPr>
      <w:r w:rsidRPr="00F95E16">
        <w:rPr>
          <w:lang w:eastAsia="en-US"/>
        </w:rPr>
        <w:t>Wejście ( wyjście), wjazd (wyjazd) oraz przebywanie pracowników Wykonawcy na terenie jednostki wojskowej odbywać się będzie na podstawie:</w:t>
      </w:r>
    </w:p>
    <w:p w14:paraId="570C1F8D" w14:textId="77777777" w:rsidR="00F95E16" w:rsidRPr="00F95E16" w:rsidRDefault="00F95E16" w:rsidP="00F95E16">
      <w:pPr>
        <w:pStyle w:val="Akapitzlist"/>
        <w:ind w:left="294"/>
        <w:jc w:val="both"/>
        <w:rPr>
          <w:lang w:eastAsia="en-US"/>
        </w:rPr>
      </w:pPr>
      <w:r w:rsidRPr="00F95E16">
        <w:rPr>
          <w:lang w:eastAsia="en-US"/>
        </w:rPr>
        <w:t xml:space="preserve">1) przepustki; </w:t>
      </w:r>
    </w:p>
    <w:p w14:paraId="07233B11" w14:textId="77777777" w:rsidR="00F95E16" w:rsidRPr="00F95E16" w:rsidRDefault="00F95E16" w:rsidP="00F95E16">
      <w:pPr>
        <w:pStyle w:val="Akapitzlist"/>
        <w:ind w:left="294"/>
        <w:jc w:val="both"/>
        <w:rPr>
          <w:lang w:eastAsia="en-US"/>
        </w:rPr>
      </w:pPr>
      <w:r w:rsidRPr="00F95E16">
        <w:rPr>
          <w:lang w:eastAsia="en-US"/>
        </w:rPr>
        <w:t>2) wykazu osób realizujących umowę, jeżeli usługa będzie trwała nie dłużej niż 14 dni.</w:t>
      </w:r>
    </w:p>
    <w:p w14:paraId="6D9DC2A8" w14:textId="77777777" w:rsidR="00F95E16" w:rsidRPr="00F95E16" w:rsidRDefault="00F95E16" w:rsidP="00F95E16">
      <w:pPr>
        <w:pStyle w:val="Akapitzlist"/>
        <w:numPr>
          <w:ilvl w:val="0"/>
          <w:numId w:val="37"/>
        </w:numPr>
        <w:suppressAutoHyphens/>
        <w:spacing w:after="200" w:line="276" w:lineRule="auto"/>
        <w:ind w:left="294" w:hanging="294"/>
        <w:jc w:val="both"/>
        <w:textAlignment w:val="baseline"/>
        <w:rPr>
          <w:lang w:eastAsia="en-US"/>
        </w:rPr>
      </w:pPr>
      <w:r w:rsidRPr="00F95E16">
        <w:rPr>
          <w:lang w:eastAsia="en-US"/>
        </w:rPr>
        <w:t xml:space="preserve">Przepustki będą wydawane na podstawie pisemnego wniosku złożonego </w:t>
      </w:r>
    </w:p>
    <w:p w14:paraId="58418BCF" w14:textId="77777777" w:rsidR="00F95E16" w:rsidRPr="00F95E16" w:rsidRDefault="00F95E16" w:rsidP="00F95E16">
      <w:pPr>
        <w:pStyle w:val="Akapitzlist"/>
        <w:ind w:left="294"/>
        <w:jc w:val="both"/>
        <w:rPr>
          <w:lang w:eastAsia="en-US"/>
        </w:rPr>
      </w:pPr>
      <w:r w:rsidRPr="00F95E16">
        <w:rPr>
          <w:lang w:eastAsia="en-US"/>
        </w:rPr>
        <w:t>odpowiednio do Zamawiającego lub Użytkownika, odpowiedzialnego za ochronę jednostki wojskowej.</w:t>
      </w:r>
    </w:p>
    <w:p w14:paraId="77982D97" w14:textId="77777777" w:rsidR="009C0ECA" w:rsidRDefault="00F95E16" w:rsidP="009C0ECA">
      <w:pPr>
        <w:pStyle w:val="Akapitzlist"/>
        <w:numPr>
          <w:ilvl w:val="0"/>
          <w:numId w:val="37"/>
        </w:numPr>
        <w:suppressAutoHyphens/>
        <w:spacing w:after="200" w:line="276" w:lineRule="auto"/>
        <w:ind w:left="294" w:hanging="294"/>
        <w:jc w:val="both"/>
        <w:textAlignment w:val="baseline"/>
        <w:rPr>
          <w:lang w:eastAsia="en-US"/>
        </w:rPr>
      </w:pPr>
      <w:r w:rsidRPr="00F95E16">
        <w:rPr>
          <w:lang w:eastAsia="en-US"/>
        </w:rPr>
        <w:t xml:space="preserve">Wykonawca wyznaczy osobę do kontaktu, która będzie odpowiedzialna za współpracę </w:t>
      </w:r>
      <w:r>
        <w:rPr>
          <w:lang w:eastAsia="en-US"/>
        </w:rPr>
        <w:br/>
      </w:r>
      <w:r w:rsidRPr="00F95E16">
        <w:rPr>
          <w:lang w:eastAsia="en-US"/>
        </w:rPr>
        <w:t>w</w:t>
      </w:r>
      <w:r>
        <w:rPr>
          <w:lang w:eastAsia="en-US"/>
        </w:rPr>
        <w:t xml:space="preserve"> </w:t>
      </w:r>
      <w:r w:rsidRPr="00F95E16">
        <w:rPr>
          <w:lang w:eastAsia="en-US"/>
        </w:rPr>
        <w:t>zakresie systemu przepustkowego.</w:t>
      </w:r>
    </w:p>
    <w:p w14:paraId="37BC1F73" w14:textId="5ED6431E" w:rsidR="00F95E16" w:rsidRPr="00F95E16" w:rsidRDefault="00F95E16" w:rsidP="009C0ECA">
      <w:pPr>
        <w:pStyle w:val="Akapitzlist"/>
        <w:numPr>
          <w:ilvl w:val="0"/>
          <w:numId w:val="37"/>
        </w:numPr>
        <w:suppressAutoHyphens/>
        <w:spacing w:after="200" w:line="276" w:lineRule="auto"/>
        <w:jc w:val="both"/>
        <w:textAlignment w:val="baseline"/>
        <w:rPr>
          <w:lang w:eastAsia="en-US"/>
        </w:rPr>
      </w:pPr>
      <w:r w:rsidRPr="00F95E16">
        <w:rPr>
          <w:lang w:eastAsia="en-US"/>
        </w:rPr>
        <w:t>Wszystkie pobrane przepustki należy zwrócić i rozliczyć co najmniej w ostatnim dniu realizacji umowy.</w:t>
      </w:r>
    </w:p>
    <w:p w14:paraId="470F61D5" w14:textId="77777777"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W razie utraty przepustki osobowej, samochodowej należy niezwłocznie powiadomić Zamawiającego, Użytkownika.</w:t>
      </w:r>
    </w:p>
    <w:p w14:paraId="3429072A" w14:textId="77777777"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2504A77B" w14:textId="77777777"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Ruch pieszy należy realizować z rejonu biura przepustek chodnikiem do miejsca przedmiotu umowy i z miejsca przedmiotu umowy do biura przepustek.</w:t>
      </w:r>
    </w:p>
    <w:p w14:paraId="328AB414" w14:textId="5B233523"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Ruch pojazdów po terenie jednostki wojskowej należy realizować zgodnie z przepisami ruchu drogowego.</w:t>
      </w:r>
    </w:p>
    <w:p w14:paraId="0E2B2CC6" w14:textId="77777777"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Zabrania się wchodzenia i wjazdu w miejsca inne niż miejsca realizacji przedmiotu zamówienia.</w:t>
      </w:r>
    </w:p>
    <w:p w14:paraId="296162AD" w14:textId="77777777"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Zabrania się wynoszenia, wywożenia z terenu jednostki wojskowej mienia  będącego własnością Zamawiającego lub Użytkownika.</w:t>
      </w:r>
    </w:p>
    <w:p w14:paraId="181349E9" w14:textId="77777777"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lub przedmiotu, zabezpieczyć znalezisko i powiadomić służbę dyżurną biura przepustek.</w:t>
      </w:r>
    </w:p>
    <w:p w14:paraId="2B1FA84D" w14:textId="4E02864E"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lastRenderedPageBreak/>
        <w:t>Wykonawca jest świadomy obowiązku przestrzegania przepisów Kodeksu karnego - Rozdział XXXIII  Przestępstwa przeciwko ochronie  informacji</w:t>
      </w:r>
      <w:r>
        <w:rPr>
          <w:lang w:eastAsia="en-US"/>
        </w:rPr>
        <w:t xml:space="preserve"> </w:t>
      </w:r>
      <w:r w:rsidRPr="00F95E16">
        <w:rPr>
          <w:lang w:eastAsia="en-US"/>
        </w:rPr>
        <w:t>i Rozdział XXXIV Przestępstwa przeciwko wiarygodności dokumentów</w:t>
      </w:r>
      <w:r>
        <w:rPr>
          <w:lang w:eastAsia="en-US"/>
        </w:rPr>
        <w:t xml:space="preserve"> </w:t>
      </w:r>
      <w:r w:rsidRPr="00F95E16">
        <w:rPr>
          <w:lang w:eastAsia="en-US"/>
        </w:rPr>
        <w:t>(t.j. Dz. U. z 2024 r. poz. 17 z późn. zm.).</w:t>
      </w:r>
    </w:p>
    <w:p w14:paraId="230D4E36" w14:textId="05C1D388"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Wykonawca będzie przestrzegał przepisów ustawy z dnia 24 sierpnia 1991 r.</w:t>
      </w:r>
      <w:r>
        <w:rPr>
          <w:lang w:eastAsia="en-US"/>
        </w:rPr>
        <w:t xml:space="preserve"> </w:t>
      </w:r>
      <w:r w:rsidRPr="00F95E16">
        <w:rPr>
          <w:lang w:eastAsia="en-US"/>
        </w:rPr>
        <w:t>o ochronie przeciwpożarowej (t.j. Dz. U. z 202</w:t>
      </w:r>
      <w:r w:rsidR="009C0ECA">
        <w:rPr>
          <w:lang w:eastAsia="en-US"/>
        </w:rPr>
        <w:t>5</w:t>
      </w:r>
      <w:r w:rsidRPr="00F95E16">
        <w:rPr>
          <w:lang w:eastAsia="en-US"/>
        </w:rPr>
        <w:t xml:space="preserve"> r. poz. </w:t>
      </w:r>
      <w:r w:rsidR="009C0ECA">
        <w:rPr>
          <w:lang w:eastAsia="en-US"/>
        </w:rPr>
        <w:t>188</w:t>
      </w:r>
      <w:r w:rsidRPr="00F95E16">
        <w:rPr>
          <w:lang w:eastAsia="en-US"/>
        </w:rPr>
        <w:t xml:space="preserve"> z późn. zm.).</w:t>
      </w:r>
    </w:p>
    <w:p w14:paraId="22067D1D" w14:textId="74ADAA9B"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Wszelkie informacje dotyczące zamówienia,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6DFA80C6" w14:textId="6394E76D"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rPr>
          <w:lang w:eastAsia="en-US"/>
        </w:rPr>
        <w:t>Ustala się, że informacja nieposiadająca klauzuli tajności jest informacją jawną, któr</w:t>
      </w:r>
      <w:r>
        <w:rPr>
          <w:lang w:eastAsia="en-US"/>
        </w:rPr>
        <w:t xml:space="preserve">a </w:t>
      </w:r>
      <w:r w:rsidRPr="00F95E16">
        <w:rPr>
          <w:lang w:eastAsia="en-US"/>
        </w:rPr>
        <w:t>należy traktować jako informację wrażliwą, której nie należy przekazywać osobom</w:t>
      </w:r>
      <w:r>
        <w:rPr>
          <w:lang w:eastAsia="en-US"/>
        </w:rPr>
        <w:t xml:space="preserve"> </w:t>
      </w:r>
      <w:r w:rsidRPr="00F95E16">
        <w:rPr>
          <w:lang w:eastAsia="en-US"/>
        </w:rPr>
        <w:t>nieupoważnionym do jej posiadania.</w:t>
      </w:r>
    </w:p>
    <w:p w14:paraId="42C4EC5D" w14:textId="203624B5" w:rsidR="00F95E16" w:rsidRPr="00F95E16" w:rsidRDefault="00F95E16" w:rsidP="00F95E16">
      <w:pPr>
        <w:pStyle w:val="Akapitzlist"/>
        <w:numPr>
          <w:ilvl w:val="0"/>
          <w:numId w:val="37"/>
        </w:numPr>
        <w:suppressAutoHyphens/>
        <w:spacing w:after="200" w:line="276" w:lineRule="auto"/>
        <w:ind w:left="294" w:hanging="350"/>
        <w:jc w:val="both"/>
        <w:textAlignment w:val="baseline"/>
        <w:rPr>
          <w:lang w:eastAsia="en-US"/>
        </w:rPr>
      </w:pPr>
      <w:r w:rsidRPr="00F95E16">
        <w:t xml:space="preserve"> </w:t>
      </w:r>
      <w:r w:rsidRPr="00F95E16">
        <w:rPr>
          <w:lang w:eastAsia="en-US"/>
        </w:rPr>
        <w:t>Wykonawca będzie przestrzegał przepisów ustawy z dnia 5 sierpnia 2010 r. o ochronie informacji niejawnych (tj. Dz. U. z 2024 r. poz. 632 z późn. zm.) i obowiązujące przepisy określające bezpieczeństwo  przetwarzania informacji niejawnych, jeżeli umowa wiąże się z dostępem do informacji niejawnych.</w:t>
      </w:r>
    </w:p>
    <w:p w14:paraId="473D422C" w14:textId="19DD9E2B" w:rsidR="00987ADA" w:rsidRPr="00F95E16" w:rsidRDefault="00F95E16" w:rsidP="00F95E16">
      <w:pPr>
        <w:pStyle w:val="Akapitzlist"/>
        <w:numPr>
          <w:ilvl w:val="0"/>
          <w:numId w:val="37"/>
        </w:numPr>
        <w:suppressAutoHyphens/>
        <w:spacing w:after="200" w:line="276" w:lineRule="auto"/>
        <w:ind w:left="294" w:hanging="350"/>
        <w:jc w:val="both"/>
        <w:textAlignment w:val="baseline"/>
        <w:rPr>
          <w:rFonts w:ascii="Arial" w:hAnsi="Arial" w:cs="Arial"/>
          <w:lang w:eastAsia="en-US"/>
        </w:rPr>
      </w:pPr>
      <w:r w:rsidRPr="00F95E16">
        <w:rPr>
          <w:lang w:eastAsia="en-US"/>
        </w:rPr>
        <w:t>Powyższe ustalenia dotyczą również podwykonawców i innych podmiotów, które uczestniczą w realizacji umowy.</w:t>
      </w:r>
      <w:r>
        <w:rPr>
          <w:rFonts w:ascii="Arial" w:hAnsi="Arial" w:cs="Arial"/>
          <w:lang w:eastAsia="en-US"/>
        </w:rPr>
        <w:t xml:space="preserve"> </w:t>
      </w:r>
    </w:p>
    <w:bookmarkEnd w:id="2"/>
    <w:p w14:paraId="56533FC3" w14:textId="0454E0F2"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 xml:space="preserve">Ochrona danych osobowych </w:t>
      </w:r>
    </w:p>
    <w:p w14:paraId="72398E1E" w14:textId="77777777" w:rsidR="00F95E16" w:rsidRPr="00977679" w:rsidRDefault="00F95E16" w:rsidP="00F95E16">
      <w:pPr>
        <w:pStyle w:val="Akapitzlist"/>
        <w:numPr>
          <w:ilvl w:val="0"/>
          <w:numId w:val="43"/>
        </w:numPr>
        <w:spacing w:after="160" w:line="276" w:lineRule="auto"/>
        <w:jc w:val="both"/>
        <w:rPr>
          <w:b/>
        </w:rPr>
      </w:pPr>
      <w:r w:rsidRPr="00977679">
        <w:t xml:space="preserve">Strony postanawiają, że w celu spełnienia obowiązków wynikających z przepisów prawa, </w:t>
      </w:r>
      <w:r>
        <w:br/>
      </w:r>
      <w:r w:rsidRPr="00977679">
        <w:t xml:space="preserve">w szczególności Rozporządzenia Parlamentu Europejskiego i Rady (UE) 2016/679 z dnia </w:t>
      </w:r>
      <w:r>
        <w:br/>
      </w:r>
      <w:r w:rsidRPr="00977679">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250DF795" w14:textId="77777777" w:rsidR="00F95E16" w:rsidRPr="00977679" w:rsidRDefault="00F95E16" w:rsidP="00F95E16">
      <w:pPr>
        <w:pStyle w:val="Akapitzlist"/>
        <w:numPr>
          <w:ilvl w:val="0"/>
          <w:numId w:val="43"/>
        </w:numPr>
        <w:spacing w:after="160" w:line="276" w:lineRule="auto"/>
        <w:jc w:val="both"/>
      </w:pPr>
      <w:r w:rsidRPr="00977679">
        <w:t xml:space="preserve">Wykonawca </w:t>
      </w:r>
      <w:r>
        <w:t>udostępnia</w:t>
      </w:r>
      <w:r w:rsidRPr="00977679">
        <w:t xml:space="preserve"> Zamawiającemu, w trybie art. </w:t>
      </w:r>
      <w:r>
        <w:t xml:space="preserve">6 ust. 1, lit b </w:t>
      </w:r>
      <w:r w:rsidRPr="00977679">
        <w:t xml:space="preserve"> RODO dane osobowe do przetwarzania, na zasadach i w celu określonym w niniejszym paragrafie.</w:t>
      </w:r>
    </w:p>
    <w:p w14:paraId="23DFCB26" w14:textId="77777777" w:rsidR="00F95E16" w:rsidRPr="00977679" w:rsidRDefault="00F95E16" w:rsidP="00F95E16">
      <w:pPr>
        <w:pStyle w:val="Akapitzlist"/>
        <w:numPr>
          <w:ilvl w:val="0"/>
          <w:numId w:val="43"/>
        </w:numPr>
        <w:spacing w:after="160" w:line="276" w:lineRule="auto"/>
        <w:jc w:val="both"/>
      </w:pPr>
      <w:r>
        <w:t xml:space="preserve">Każda ze Stron będzie przetwarzać </w:t>
      </w:r>
      <w:r w:rsidRPr="00977679">
        <w:t>dane osobowe</w:t>
      </w:r>
      <w:r>
        <w:t xml:space="preserve"> dotyczące pracowników drugiej Strony </w:t>
      </w:r>
      <w:r w:rsidRPr="00977679">
        <w:t xml:space="preserve">wyłącznie w celu </w:t>
      </w:r>
      <w:r>
        <w:t xml:space="preserve">zawarcia i </w:t>
      </w:r>
      <w:r w:rsidRPr="00977679">
        <w:t>realizacji niniejszej umowy.</w:t>
      </w:r>
    </w:p>
    <w:p w14:paraId="5B81373C" w14:textId="77777777" w:rsidR="00F95E16" w:rsidRPr="00977679" w:rsidRDefault="00F95E16" w:rsidP="00F95E16">
      <w:pPr>
        <w:pStyle w:val="Akapitzlist"/>
        <w:numPr>
          <w:ilvl w:val="0"/>
          <w:numId w:val="43"/>
        </w:numPr>
        <w:spacing w:after="160" w:line="276" w:lineRule="auto"/>
        <w:jc w:val="both"/>
      </w:pPr>
      <w:r w:rsidRPr="00977679">
        <w:t>Zamawiający będzie przetwarzał dane zwykłe pracowników Wykonawcy realizujących umowę</w:t>
      </w:r>
      <w:r w:rsidRPr="00977679">
        <w:rPr>
          <w:i/>
        </w:rPr>
        <w:t xml:space="preserve"> </w:t>
      </w:r>
      <w:r w:rsidRPr="00977679">
        <w:t>w postaci:</w:t>
      </w:r>
    </w:p>
    <w:p w14:paraId="0730EF1D" w14:textId="77777777" w:rsidR="00F95E16" w:rsidRPr="00977679" w:rsidRDefault="00F95E16" w:rsidP="00F95E16">
      <w:pPr>
        <w:pStyle w:val="Akapitzlist"/>
        <w:numPr>
          <w:ilvl w:val="0"/>
          <w:numId w:val="44"/>
        </w:numPr>
        <w:spacing w:after="160" w:line="276" w:lineRule="auto"/>
        <w:jc w:val="both"/>
      </w:pPr>
      <w:r w:rsidRPr="00977679">
        <w:t xml:space="preserve">imion i nazwisk; </w:t>
      </w:r>
    </w:p>
    <w:p w14:paraId="7B51D7BD" w14:textId="77777777" w:rsidR="00F95E16" w:rsidRPr="00977679" w:rsidRDefault="00F95E16" w:rsidP="00F95E16">
      <w:pPr>
        <w:pStyle w:val="Akapitzlist"/>
        <w:numPr>
          <w:ilvl w:val="0"/>
          <w:numId w:val="44"/>
        </w:numPr>
        <w:spacing w:after="160" w:line="276" w:lineRule="auto"/>
        <w:jc w:val="both"/>
      </w:pPr>
      <w:r w:rsidRPr="00977679">
        <w:t>serii i numeru dokumentu tożsamości;</w:t>
      </w:r>
    </w:p>
    <w:p w14:paraId="0DCE744F" w14:textId="77777777" w:rsidR="00F95E16" w:rsidRPr="00977679" w:rsidRDefault="00F95E16" w:rsidP="00F95E16">
      <w:pPr>
        <w:pStyle w:val="Akapitzlist"/>
        <w:numPr>
          <w:ilvl w:val="0"/>
          <w:numId w:val="44"/>
        </w:numPr>
        <w:spacing w:after="160" w:line="276" w:lineRule="auto"/>
        <w:jc w:val="both"/>
      </w:pPr>
      <w:r w:rsidRPr="00977679">
        <w:t>numeru rejestracyjnego pojazdu;</w:t>
      </w:r>
    </w:p>
    <w:p w14:paraId="4450BDE9" w14:textId="77777777" w:rsidR="00F95E16" w:rsidRPr="00977679" w:rsidRDefault="00F95E16" w:rsidP="00F95E16">
      <w:pPr>
        <w:pStyle w:val="Akapitzlist"/>
        <w:numPr>
          <w:ilvl w:val="0"/>
          <w:numId w:val="44"/>
        </w:numPr>
        <w:spacing w:after="160" w:line="276" w:lineRule="auto"/>
        <w:jc w:val="both"/>
      </w:pPr>
      <w:r w:rsidRPr="00977679">
        <w:t>wizerunku;</w:t>
      </w:r>
    </w:p>
    <w:p w14:paraId="68926ADC" w14:textId="77777777" w:rsidR="00F95E16" w:rsidRPr="00CB5C31" w:rsidRDefault="00F95E16" w:rsidP="00F95E16">
      <w:pPr>
        <w:pStyle w:val="Akapitzlist"/>
        <w:numPr>
          <w:ilvl w:val="0"/>
          <w:numId w:val="44"/>
        </w:numPr>
        <w:spacing w:after="160" w:line="276" w:lineRule="auto"/>
        <w:jc w:val="both"/>
      </w:pPr>
      <w:r w:rsidRPr="00CB5C31">
        <w:t xml:space="preserve">…………………………. </w:t>
      </w:r>
    </w:p>
    <w:p w14:paraId="541A643F" w14:textId="77777777" w:rsidR="00F95E16" w:rsidRPr="00977679" w:rsidRDefault="00F95E16" w:rsidP="00F95E16">
      <w:pPr>
        <w:pStyle w:val="Akapitzlist"/>
        <w:numPr>
          <w:ilvl w:val="0"/>
          <w:numId w:val="43"/>
        </w:numPr>
        <w:spacing w:after="160" w:line="276" w:lineRule="auto"/>
        <w:jc w:val="both"/>
      </w:pPr>
      <w:r>
        <w:t>Strony zobowiązują</w:t>
      </w:r>
      <w:r w:rsidRPr="00977679">
        <w:t xml:space="preserve"> się:</w:t>
      </w:r>
    </w:p>
    <w:p w14:paraId="13849510" w14:textId="77777777" w:rsidR="00F95E16" w:rsidRPr="00977679" w:rsidRDefault="00F95E16" w:rsidP="00F95E16">
      <w:pPr>
        <w:pStyle w:val="Akapitzlist"/>
        <w:numPr>
          <w:ilvl w:val="0"/>
          <w:numId w:val="45"/>
        </w:numPr>
        <w:spacing w:after="160" w:line="276" w:lineRule="auto"/>
        <w:jc w:val="both"/>
      </w:pPr>
      <w:r w:rsidRPr="00977679">
        <w:lastRenderedPageBreak/>
        <w:t xml:space="preserve">przetwarzać </w:t>
      </w:r>
      <w:r>
        <w:t xml:space="preserve">udostępnione </w:t>
      </w:r>
      <w:r w:rsidRPr="00977679">
        <w:t>dane osobowe zgodnie z RODO oraz z innymi przepisami prawa powszechnie obowiązującego, które chronią prawa osób, których dane dotyczą;</w:t>
      </w:r>
    </w:p>
    <w:p w14:paraId="605747EC" w14:textId="77777777" w:rsidR="00F95E16" w:rsidRPr="00977679" w:rsidRDefault="00F95E16" w:rsidP="00F95E16">
      <w:pPr>
        <w:pStyle w:val="Akapitzlist"/>
        <w:numPr>
          <w:ilvl w:val="0"/>
          <w:numId w:val="45"/>
        </w:numPr>
        <w:spacing w:after="160" w:line="276" w:lineRule="auto"/>
        <w:jc w:val="both"/>
      </w:pPr>
      <w:r w:rsidRPr="00977679">
        <w:t xml:space="preserve">dołożyć należytej staranności przy przetwarzaniu </w:t>
      </w:r>
      <w:r>
        <w:t>udostępnionych</w:t>
      </w:r>
      <w:r w:rsidRPr="00977679">
        <w:t xml:space="preserve"> danych osobowych;</w:t>
      </w:r>
    </w:p>
    <w:p w14:paraId="0F6F2305" w14:textId="77777777" w:rsidR="00F95E16" w:rsidRPr="00977679" w:rsidRDefault="00F95E16" w:rsidP="00F95E16">
      <w:pPr>
        <w:pStyle w:val="Akapitzlist"/>
        <w:numPr>
          <w:ilvl w:val="0"/>
          <w:numId w:val="45"/>
        </w:numPr>
        <w:spacing w:after="160" w:line="276" w:lineRule="auto"/>
        <w:jc w:val="both"/>
      </w:pPr>
      <w:r w:rsidRPr="00977679">
        <w:t xml:space="preserve">zabezpieczać </w:t>
      </w:r>
      <w:r>
        <w:t>udostępnione</w:t>
      </w:r>
      <w:r w:rsidRPr="00977679">
        <w:t xml:space="preserve"> dane osobowe poprzez stosowanie odpowiednich środków technicznych i organizacyjnych zapewniających adekwatny stopień bezpieczeństwa odpowiadający ryzyku związanym z przetwarzaniem danych osobowych, o których mowa w art. 32 RODO;</w:t>
      </w:r>
    </w:p>
    <w:p w14:paraId="359F3B14" w14:textId="77777777" w:rsidR="00F95E16" w:rsidRPr="00977679" w:rsidRDefault="00F95E16" w:rsidP="00F95E16">
      <w:pPr>
        <w:pStyle w:val="Akapitzlist"/>
        <w:numPr>
          <w:ilvl w:val="0"/>
          <w:numId w:val="45"/>
        </w:numPr>
        <w:spacing w:after="160" w:line="276" w:lineRule="auto"/>
        <w:jc w:val="both"/>
      </w:pPr>
      <w:r w:rsidRPr="00977679">
        <w:t xml:space="preserve">do nadania upoważnień do przetwarzania danych osobowych osobom, które będą przetwarzały </w:t>
      </w:r>
      <w:r>
        <w:t>udostępnione</w:t>
      </w:r>
      <w:r w:rsidRPr="00977679">
        <w:t xml:space="preserve"> dane w celu realizacji niniejszej umowy.  </w:t>
      </w:r>
    </w:p>
    <w:p w14:paraId="38AA33F3" w14:textId="35B838E8" w:rsidR="00F95E16" w:rsidRPr="00977679" w:rsidRDefault="00F95E16" w:rsidP="00F95E16">
      <w:pPr>
        <w:pStyle w:val="Akapitzlist"/>
        <w:numPr>
          <w:ilvl w:val="0"/>
          <w:numId w:val="43"/>
        </w:numPr>
        <w:spacing w:after="160" w:line="276" w:lineRule="auto"/>
        <w:jc w:val="both"/>
      </w:pPr>
      <w:r>
        <w:t>Strony</w:t>
      </w:r>
      <w:r w:rsidRPr="00977679">
        <w:t xml:space="preserve"> zapewnia</w:t>
      </w:r>
      <w:r>
        <w:t>ją</w:t>
      </w:r>
      <w:r w:rsidRPr="00977679">
        <w:t xml:space="preserve">, iż osoby upoważnione do przetwarzania danych osobowych są zobowiązane do zachowania </w:t>
      </w:r>
      <w:r w:rsidR="009C0ECA">
        <w:t xml:space="preserve">ich w </w:t>
      </w:r>
      <w:r w:rsidRPr="00977679">
        <w:t xml:space="preserve">tajemnicy lub podlegają </w:t>
      </w:r>
      <w:r w:rsidR="009C0ECA">
        <w:t xml:space="preserve">one </w:t>
      </w:r>
      <w:r w:rsidRPr="00977679">
        <w:t>jej zachowaniu na podstawie ustawowego obowiązku.</w:t>
      </w:r>
    </w:p>
    <w:p w14:paraId="7497C844" w14:textId="77777777" w:rsidR="00F95E16" w:rsidRPr="00977679" w:rsidRDefault="00F95E16" w:rsidP="00F95E16">
      <w:pPr>
        <w:pStyle w:val="Akapitzlist"/>
        <w:numPr>
          <w:ilvl w:val="0"/>
          <w:numId w:val="43"/>
        </w:numPr>
        <w:spacing w:after="160" w:line="276" w:lineRule="auto"/>
        <w:jc w:val="both"/>
        <w:rPr>
          <w:i/>
        </w:rPr>
      </w:pPr>
      <w:r>
        <w:t>Charakter przetwarzanych przez Zamawiającego</w:t>
      </w:r>
      <w:r w:rsidRPr="00977679">
        <w:t xml:space="preserve"> danych dotyczy przetwarzania danych osobowych w formie papierowej, przy wykorzystaniu systemów teleinformatycznych oraz systemów monitoringu wizyjnego. </w:t>
      </w:r>
    </w:p>
    <w:p w14:paraId="791754A0" w14:textId="77777777" w:rsidR="00F95E16" w:rsidRDefault="00F95E16" w:rsidP="00F95E16">
      <w:pPr>
        <w:pStyle w:val="Akapitzlist"/>
        <w:numPr>
          <w:ilvl w:val="0"/>
          <w:numId w:val="43"/>
        </w:numPr>
        <w:spacing w:after="160" w:line="276" w:lineRule="auto"/>
        <w:jc w:val="both"/>
      </w:pPr>
      <w:r w:rsidRPr="00977679">
        <w:t xml:space="preserve">Zamawiający może </w:t>
      </w:r>
      <w:r>
        <w:t>udostępnić</w:t>
      </w:r>
      <w:r w:rsidRPr="00977679">
        <w:t xml:space="preserve"> dane osobowe objęte niniejszą umową do dalszego przetwarzania Usługobiorcom (jednostkom i instytucjom wojskowym) jedynie w celu realizacji niniejszej umowy, na co Wykonawca wyraża zgodę. </w:t>
      </w:r>
    </w:p>
    <w:p w14:paraId="34E67596" w14:textId="04EFA847" w:rsidR="00F95E16" w:rsidRPr="00977679" w:rsidRDefault="00F95E16" w:rsidP="00F95E16">
      <w:pPr>
        <w:pStyle w:val="Akapitzlist"/>
        <w:numPr>
          <w:ilvl w:val="0"/>
          <w:numId w:val="43"/>
        </w:numPr>
        <w:spacing w:after="160" w:line="276" w:lineRule="auto"/>
        <w:jc w:val="both"/>
      </w:pPr>
      <w:r w:rsidRPr="00977679">
        <w:t xml:space="preserve">Wykonawca oświadcza, </w:t>
      </w:r>
      <w:r w:rsidRPr="00F95E16">
        <w:rPr>
          <w:color w:val="000000"/>
        </w:rPr>
        <w:t xml:space="preserve">iż będzie wypełniał obowiązki informacyjne przewidziane </w:t>
      </w:r>
      <w:r w:rsidRPr="00F95E16">
        <w:rPr>
          <w:color w:val="000000"/>
        </w:rPr>
        <w:br/>
        <w:t xml:space="preserve">w art. 13 lub art. 14 RODO </w:t>
      </w:r>
      <w:r w:rsidRPr="00F95E16">
        <w:rPr>
          <w:i/>
        </w:rPr>
        <w:t xml:space="preserve">(załącznik nr 12 ) </w:t>
      </w:r>
      <w:r w:rsidRPr="00F95E16">
        <w:rPr>
          <w:color w:val="000000"/>
        </w:rPr>
        <w:t xml:space="preserve">wobec osób fizycznych, </w:t>
      </w:r>
      <w:r w:rsidRPr="00977679">
        <w:t>od których dane osobowe bezpośrednio lub pośrednio pozyska</w:t>
      </w:r>
      <w:r w:rsidRPr="00F95E16">
        <w:rPr>
          <w:color w:val="000000"/>
        </w:rPr>
        <w:t xml:space="preserve"> i będzie przekazywał 35 Wojskowemu Oddziałowi Gospodarczemu w celu realizacji niniejszej umowy.</w:t>
      </w:r>
    </w:p>
    <w:p w14:paraId="0B1B868B" w14:textId="77777777" w:rsidR="00A06D0C" w:rsidRPr="004271B2" w:rsidRDefault="00A06D0C" w:rsidP="00F95E16">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4BF8BF2F" w:rsidR="00AB345C" w:rsidRPr="004271B2" w:rsidRDefault="00AB345C" w:rsidP="00302BB0">
      <w:pPr>
        <w:numPr>
          <w:ilvl w:val="0"/>
          <w:numId w:val="35"/>
        </w:numPr>
        <w:suppressAutoHyphens/>
        <w:spacing w:line="276" w:lineRule="auto"/>
        <w:ind w:left="426" w:hanging="426"/>
        <w:jc w:val="both"/>
      </w:pPr>
      <w:r w:rsidRPr="004271B2">
        <w:t xml:space="preserve">W przypadku zmian wartości Umowy związanych z ograniczeniem lub nieprzydzieleniem Zamawiającemu środków finansowych na realizację w danym roku kalendarzowym, Strony sporządzają pisemny aneks do Umowy. </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464A9530" w14:textId="5D387605" w:rsidR="005F31D9" w:rsidRPr="009C0ECA" w:rsidRDefault="00302BB0" w:rsidP="009C0ECA">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w:t>
      </w:r>
      <w:r w:rsidR="009C0ECA">
        <w:rPr>
          <w:snapToGrid w:val="0"/>
        </w:rPr>
        <w:t xml:space="preserve"> jakąkolwiek</w:t>
      </w:r>
      <w:r w:rsidRPr="004271B2">
        <w:rPr>
          <w:snapToGrid w:val="0"/>
        </w:rPr>
        <w:t xml:space="preserve"> cesję wierzytelności z niniejszej umowy.</w:t>
      </w:r>
    </w:p>
    <w:p w14:paraId="7E3F7C79" w14:textId="386EF14D" w:rsidR="00302BB0" w:rsidRPr="004271B2" w:rsidRDefault="00302BB0" w:rsidP="00302BB0">
      <w:pPr>
        <w:spacing w:line="276" w:lineRule="auto"/>
        <w:jc w:val="center"/>
        <w:rPr>
          <w:b/>
        </w:rPr>
      </w:pPr>
      <w:r w:rsidRPr="004271B2">
        <w:rPr>
          <w:b/>
        </w:rPr>
        <w:lastRenderedPageBreak/>
        <w:t>§ 2</w:t>
      </w:r>
      <w:r w:rsidR="00E64CC8" w:rsidRPr="004271B2">
        <w:rPr>
          <w:b/>
        </w:rPr>
        <w:t>7</w:t>
      </w:r>
      <w:r w:rsidRPr="004271B2">
        <w:rPr>
          <w:b/>
        </w:rPr>
        <w:t xml:space="preserve"> – Sąd</w:t>
      </w:r>
    </w:p>
    <w:p w14:paraId="6497393F" w14:textId="77777777" w:rsidR="00302BB0" w:rsidRPr="004271B2"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785D6EC3" w14:textId="77777777" w:rsidR="00A0111C" w:rsidRPr="004271B2" w:rsidRDefault="00A0111C" w:rsidP="00302BB0">
      <w:pPr>
        <w:pStyle w:val="Akapitzlist"/>
        <w:spacing w:line="276" w:lineRule="auto"/>
        <w:ind w:left="0"/>
        <w:jc w:val="both"/>
        <w:rPr>
          <w:snapToGrid w:val="0"/>
        </w:rPr>
      </w:pPr>
    </w:p>
    <w:p w14:paraId="6BEB27C0" w14:textId="195D3ABE"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6A366F5A" w:rsidR="006A01B1" w:rsidRPr="00F95E16" w:rsidRDefault="00302BB0" w:rsidP="00F95E16">
      <w:pPr>
        <w:pStyle w:val="Akapitzlist"/>
        <w:spacing w:line="276" w:lineRule="auto"/>
        <w:ind w:left="0"/>
        <w:jc w:val="both"/>
        <w:rPr>
          <w:snapToGrid w:val="0"/>
        </w:rPr>
      </w:pPr>
      <w:r w:rsidRPr="004271B2">
        <w:rPr>
          <w:snapToGrid w:val="0"/>
        </w:rPr>
        <w:t>W sprawach nieuregulowanych niniejszą umową mają zastosowanie przepisy Kodeksu cywilnego, ustawy Prawo Zamówień Publicznych oraz inne ogólnie obowiązujące przepisy prawa powszechnego.</w:t>
      </w:r>
    </w:p>
    <w:p w14:paraId="1C0C1B30" w14:textId="77777777" w:rsidR="006A01B1" w:rsidRPr="004271B2" w:rsidRDefault="006A01B1" w:rsidP="00302BB0">
      <w:pPr>
        <w:spacing w:line="276" w:lineRule="auto"/>
        <w:jc w:val="both"/>
      </w:pP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1434E23C" w14:textId="77777777" w:rsidR="00180719" w:rsidRPr="004271B2" w:rsidRDefault="00180719" w:rsidP="00302BB0">
      <w:pPr>
        <w:spacing w:line="276" w:lineRule="auto"/>
        <w:jc w:val="both"/>
        <w:rPr>
          <w:snapToGrid w:val="0"/>
        </w:rPr>
      </w:pP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5BA4E64F" w:rsidR="00724F1B" w:rsidRPr="004271B2" w:rsidRDefault="009E724F" w:rsidP="005A244D">
      <w:pPr>
        <w:jc w:val="both"/>
      </w:pPr>
      <w:r w:rsidRPr="004271B2">
        <w:t xml:space="preserve">Załącznik nr </w:t>
      </w:r>
      <w:r w:rsidR="00E64CC8" w:rsidRPr="004271B2">
        <w:t>4</w:t>
      </w:r>
      <w:r w:rsidRPr="004271B2">
        <w:t xml:space="preserve"> do SWZ </w:t>
      </w:r>
      <w:r w:rsidR="00F95E16">
        <w:t>–</w:t>
      </w:r>
      <w:r w:rsidRPr="004271B2">
        <w:t xml:space="preserve"> </w:t>
      </w:r>
      <w:r w:rsidR="00F95E16">
        <w:t>Opis przedmiotu zamówienia</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7970CCA0" w14:textId="6D45DA59" w:rsidR="00C22ADB" w:rsidRPr="004271B2" w:rsidRDefault="001F2898" w:rsidP="005A244D">
      <w:pPr>
        <w:rPr>
          <w:u w:val="single"/>
        </w:rPr>
      </w:pPr>
      <w:r w:rsidRPr="004271B2">
        <w:t xml:space="preserve">Załącznik nr </w:t>
      </w:r>
      <w:r w:rsidR="00F95E16">
        <w:t>6</w:t>
      </w:r>
      <w:r w:rsidR="00EA0071" w:rsidRPr="004271B2">
        <w:t xml:space="preserve"> </w:t>
      </w:r>
      <w:r w:rsidR="009E724F" w:rsidRPr="004271B2">
        <w:t xml:space="preserve">do umowy </w:t>
      </w:r>
      <w:r w:rsidRPr="004271B2">
        <w:t>– Wykaz podwykonawców</w:t>
      </w:r>
    </w:p>
    <w:p w14:paraId="77671FC4" w14:textId="5FA58880" w:rsidR="001F2898" w:rsidRPr="004271B2" w:rsidRDefault="001F2898" w:rsidP="005A244D">
      <w:pPr>
        <w:rPr>
          <w:u w:val="single"/>
        </w:rPr>
      </w:pPr>
      <w:r w:rsidRPr="004271B2">
        <w:t xml:space="preserve">Załącznik nr </w:t>
      </w:r>
      <w:r w:rsidR="00F95E16">
        <w:t>7</w:t>
      </w:r>
      <w:r w:rsidR="00EA0071" w:rsidRPr="004271B2">
        <w:t xml:space="preserve"> </w:t>
      </w:r>
      <w:r w:rsidR="009E724F" w:rsidRPr="004271B2">
        <w:t xml:space="preserve">do umowy </w:t>
      </w:r>
      <w:r w:rsidRPr="004271B2">
        <w:t>– Oświadczenie podwykonawcy</w:t>
      </w:r>
    </w:p>
    <w:p w14:paraId="4A3A95F8" w14:textId="7D216D37" w:rsidR="00C22ADB" w:rsidRPr="004271B2" w:rsidRDefault="001F2898" w:rsidP="005A244D">
      <w:r w:rsidRPr="004271B2">
        <w:t xml:space="preserve">Załącznik nr </w:t>
      </w:r>
      <w:r w:rsidR="00F95E16">
        <w:t>8</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1E31B1F4" w:rsidR="00C22ADB" w:rsidRPr="004271B2" w:rsidRDefault="001F2898" w:rsidP="005A244D">
      <w:r w:rsidRPr="004271B2">
        <w:t xml:space="preserve">Załącznik nr </w:t>
      </w:r>
      <w:r w:rsidR="00F95E16">
        <w:t>9</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432F95FF" w:rsidR="00C22ADB" w:rsidRPr="004271B2" w:rsidRDefault="001F2898" w:rsidP="005A244D">
      <w:r w:rsidRPr="004271B2">
        <w:t xml:space="preserve">Załącznik nr </w:t>
      </w:r>
      <w:r w:rsidR="00C13C2D" w:rsidRPr="004271B2">
        <w:t>1</w:t>
      </w:r>
      <w:r w:rsidR="00F95E16">
        <w:t>0</w:t>
      </w:r>
      <w:r w:rsidR="00C13C2D" w:rsidRPr="004271B2">
        <w:t xml:space="preserve"> do umowy</w:t>
      </w:r>
      <w:r w:rsidR="00EA0071" w:rsidRPr="004271B2">
        <w:t xml:space="preserve"> </w:t>
      </w:r>
      <w:r w:rsidRPr="004271B2">
        <w:t>– Świadectwo usunięcia wad</w:t>
      </w:r>
      <w:bookmarkStart w:id="3" w:name="_Hlk48715130"/>
    </w:p>
    <w:p w14:paraId="1EB60FDD" w14:textId="74484F25" w:rsidR="00C22ADB" w:rsidRPr="004271B2" w:rsidRDefault="001F2898" w:rsidP="005A244D">
      <w:r w:rsidRPr="004271B2">
        <w:t xml:space="preserve">Załącznik nr </w:t>
      </w:r>
      <w:r w:rsidR="00C13C2D" w:rsidRPr="004271B2">
        <w:t>1</w:t>
      </w:r>
      <w:r w:rsidR="00F95E16">
        <w:t xml:space="preserve">1 </w:t>
      </w:r>
      <w:r w:rsidR="00C13C2D" w:rsidRPr="004271B2">
        <w:t xml:space="preserve">do umowy </w:t>
      </w:r>
      <w:r w:rsidRPr="004271B2">
        <w:t>– Klauzula informacyjna</w:t>
      </w:r>
      <w:bookmarkEnd w:id="3"/>
    </w:p>
    <w:p w14:paraId="498B668E" w14:textId="52550969" w:rsidR="00C22ADB" w:rsidRPr="004271B2" w:rsidRDefault="00CE1D3D" w:rsidP="005A244D">
      <w:r w:rsidRPr="004271B2">
        <w:t xml:space="preserve">Załącznik nr </w:t>
      </w:r>
      <w:r w:rsidR="00C13C2D" w:rsidRPr="004271B2">
        <w:t>1</w:t>
      </w:r>
      <w:r w:rsidR="00F95E16">
        <w:t>2</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57CDD3B0" w:rsidR="000118DC" w:rsidRPr="004271B2" w:rsidRDefault="000118DC" w:rsidP="005A244D">
      <w:r w:rsidRPr="004271B2">
        <w:t>Załącznik nr 1</w:t>
      </w:r>
      <w:r w:rsidR="00F95E16">
        <w:t>3</w:t>
      </w:r>
      <w:r w:rsidR="00C13C2D" w:rsidRPr="004271B2">
        <w:t xml:space="preserve"> do umowy</w:t>
      </w:r>
      <w:r w:rsidRPr="004271B2">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77777777"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 xml:space="preserve">AWCA </w:t>
      </w:r>
      <w:r w:rsidR="009A4510" w:rsidRPr="001D6434">
        <w:rPr>
          <w:b/>
        </w:rPr>
        <w:tab/>
      </w:r>
      <w:r w:rsidR="009A4510" w:rsidRPr="001D6434">
        <w:rPr>
          <w:b/>
        </w:rPr>
        <w:tab/>
      </w:r>
      <w:r w:rsidR="009A4510" w:rsidRPr="001D6434">
        <w:rPr>
          <w:b/>
        </w:rPr>
        <w:tab/>
      </w:r>
      <w:r w:rsidR="009A4510" w:rsidRPr="001D6434">
        <w:rPr>
          <w:b/>
        </w:rPr>
        <w:tab/>
      </w:r>
      <w:r w:rsidR="009A4510" w:rsidRPr="001D6434">
        <w:rPr>
          <w:b/>
        </w:rPr>
        <w:tab/>
      </w:r>
    </w:p>
    <w:p w14:paraId="65CFCA2B" w14:textId="77777777" w:rsidR="008771EF" w:rsidRPr="001D6434" w:rsidRDefault="008771EF" w:rsidP="002979F6">
      <w:pPr>
        <w:spacing w:line="276" w:lineRule="auto"/>
        <w:ind w:left="170" w:firstLine="708"/>
        <w:jc w:val="both"/>
      </w:pPr>
    </w:p>
    <w:p w14:paraId="6F8BCF7A" w14:textId="77777777" w:rsidR="00C67A76" w:rsidRPr="001D6434" w:rsidRDefault="00C67A76" w:rsidP="002979F6">
      <w:pPr>
        <w:spacing w:line="276" w:lineRule="auto"/>
        <w:ind w:left="170" w:firstLine="708"/>
        <w:jc w:val="both"/>
      </w:pPr>
    </w:p>
    <w:sectPr w:rsidR="00C67A76"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365E8" w14:textId="77777777" w:rsidR="004625A2" w:rsidRDefault="004625A2" w:rsidP="00456B9B">
      <w:r>
        <w:separator/>
      </w:r>
    </w:p>
  </w:endnote>
  <w:endnote w:type="continuationSeparator" w:id="0">
    <w:p w14:paraId="3D54F626" w14:textId="77777777" w:rsidR="004625A2" w:rsidRDefault="004625A2"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566BD" w14:textId="77777777" w:rsidR="004625A2" w:rsidRDefault="004625A2" w:rsidP="00456B9B">
      <w:r>
        <w:separator/>
      </w:r>
    </w:p>
  </w:footnote>
  <w:footnote w:type="continuationSeparator" w:id="0">
    <w:p w14:paraId="055E270A" w14:textId="77777777" w:rsidR="004625A2" w:rsidRDefault="004625A2"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6"/>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214DB7"/>
    <w:multiLevelType w:val="hybridMultilevel"/>
    <w:tmpl w:val="B9BAA4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 w15:restartNumberingAfterBreak="0">
    <w:nsid w:val="05ED00B9"/>
    <w:multiLevelType w:val="hybridMultilevel"/>
    <w:tmpl w:val="D4A8C55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8723C9C"/>
    <w:multiLevelType w:val="multilevel"/>
    <w:tmpl w:val="F93612E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72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B2494F"/>
    <w:multiLevelType w:val="hybridMultilevel"/>
    <w:tmpl w:val="A6AA3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13845E29"/>
    <w:multiLevelType w:val="singleLevel"/>
    <w:tmpl w:val="0415000F"/>
    <w:lvl w:ilvl="0">
      <w:start w:val="1"/>
      <w:numFmt w:val="decimal"/>
      <w:lvlText w:val="%1."/>
      <w:lvlJc w:val="left"/>
      <w:pPr>
        <w:ind w:left="360" w:hanging="360"/>
      </w:pPr>
    </w:lvl>
  </w:abstractNum>
  <w:abstractNum w:abstractNumId="14"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A225327"/>
    <w:multiLevelType w:val="hybridMultilevel"/>
    <w:tmpl w:val="737AA76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24BD8"/>
    <w:multiLevelType w:val="hybridMultilevel"/>
    <w:tmpl w:val="A8ECE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8D3BDE"/>
    <w:multiLevelType w:val="hybridMultilevel"/>
    <w:tmpl w:val="D974B73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1" w15:restartNumberingAfterBreak="0">
    <w:nsid w:val="288F22F1"/>
    <w:multiLevelType w:val="hybridMultilevel"/>
    <w:tmpl w:val="6E9E2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3B15AD2"/>
    <w:multiLevelType w:val="hybridMultilevel"/>
    <w:tmpl w:val="4DAE6512"/>
    <w:lvl w:ilvl="0" w:tplc="0415000F">
      <w:start w:val="1"/>
      <w:numFmt w:val="decimal"/>
      <w:lvlText w:val="%1."/>
      <w:lvlJc w:val="left"/>
      <w:pPr>
        <w:ind w:left="720" w:hanging="360"/>
      </w:pPr>
      <w:rPr>
        <w:b w:val="0"/>
      </w:rPr>
    </w:lvl>
    <w:lvl w:ilvl="1" w:tplc="EF8095D2">
      <w:start w:val="1"/>
      <w:numFmt w:val="lowerLetter"/>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52025787"/>
    <w:multiLevelType w:val="hybridMultilevel"/>
    <w:tmpl w:val="1B5CE678"/>
    <w:lvl w:ilvl="0" w:tplc="0415000F">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5F86002"/>
    <w:multiLevelType w:val="hybridMultilevel"/>
    <w:tmpl w:val="51CC545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69D0586"/>
    <w:multiLevelType w:val="hybridMultilevel"/>
    <w:tmpl w:val="B77A459E"/>
    <w:lvl w:ilvl="0" w:tplc="04150001">
      <w:start w:val="1"/>
      <w:numFmt w:val="bullet"/>
      <w:lvlText w:val=""/>
      <w:lvlJc w:val="left"/>
      <w:pPr>
        <w:ind w:left="720" w:hanging="360"/>
      </w:pPr>
      <w:rPr>
        <w:rFonts w:ascii="Symbol" w:hAnsi="Symbol"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9C35272"/>
    <w:multiLevelType w:val="multilevel"/>
    <w:tmpl w:val="11A8AFE8"/>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1713"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62081777"/>
    <w:multiLevelType w:val="hybridMultilevel"/>
    <w:tmpl w:val="259ADC54"/>
    <w:lvl w:ilvl="0" w:tplc="0415000F">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4D51882"/>
    <w:multiLevelType w:val="hybridMultilevel"/>
    <w:tmpl w:val="7CD09344"/>
    <w:lvl w:ilvl="0" w:tplc="0415000F">
      <w:start w:val="1"/>
      <w:numFmt w:val="decimal"/>
      <w:lvlText w:val="%1."/>
      <w:lvlJc w:val="left"/>
      <w:pPr>
        <w:ind w:left="720" w:hanging="360"/>
      </w:p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2F6798"/>
    <w:multiLevelType w:val="hybridMultilevel"/>
    <w:tmpl w:val="527CC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68D73E42"/>
    <w:multiLevelType w:val="hybridMultilevel"/>
    <w:tmpl w:val="CAEC5EBC"/>
    <w:lvl w:ilvl="0" w:tplc="0415000F">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7" w15:restartNumberingAfterBreak="0">
    <w:nsid w:val="6A574A7E"/>
    <w:multiLevelType w:val="hybridMultilevel"/>
    <w:tmpl w:val="FE1AD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1226E9"/>
    <w:multiLevelType w:val="hybridMultilevel"/>
    <w:tmpl w:val="04B28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8360CE0"/>
    <w:multiLevelType w:val="hybridMultilevel"/>
    <w:tmpl w:val="058C21A6"/>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C1805B2"/>
    <w:multiLevelType w:val="hybridMultilevel"/>
    <w:tmpl w:val="98545BA8"/>
    <w:lvl w:ilvl="0" w:tplc="0415000F">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7931E4"/>
    <w:multiLevelType w:val="hybridMultilevel"/>
    <w:tmpl w:val="F40C1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3"/>
  </w:num>
  <w:num w:numId="2" w16cid:durableId="1357610668">
    <w:abstractNumId w:val="35"/>
  </w:num>
  <w:num w:numId="3" w16cid:durableId="443888032">
    <w:abstractNumId w:val="28"/>
  </w:num>
  <w:num w:numId="4" w16cid:durableId="441070458">
    <w:abstractNumId w:val="34"/>
  </w:num>
  <w:num w:numId="5" w16cid:durableId="1073770607">
    <w:abstractNumId w:val="22"/>
  </w:num>
  <w:num w:numId="6" w16cid:durableId="584415065">
    <w:abstractNumId w:val="26"/>
  </w:num>
  <w:num w:numId="7" w16cid:durableId="1553737346">
    <w:abstractNumId w:val="37"/>
  </w:num>
  <w:num w:numId="8" w16cid:durableId="190651479">
    <w:abstractNumId w:val="13"/>
  </w:num>
  <w:num w:numId="9" w16cid:durableId="316230137">
    <w:abstractNumId w:val="12"/>
  </w:num>
  <w:num w:numId="10" w16cid:durableId="445585960">
    <w:abstractNumId w:val="21"/>
  </w:num>
  <w:num w:numId="11" w16cid:durableId="948243967">
    <w:abstractNumId w:val="20"/>
  </w:num>
  <w:num w:numId="12" w16cid:durableId="908803660">
    <w:abstractNumId w:val="11"/>
  </w:num>
  <w:num w:numId="13" w16cid:durableId="1986347658">
    <w:abstractNumId w:val="17"/>
  </w:num>
  <w:num w:numId="14" w16cid:durableId="421411928">
    <w:abstractNumId w:val="39"/>
  </w:num>
  <w:num w:numId="15" w16cid:durableId="551036601">
    <w:abstractNumId w:val="16"/>
  </w:num>
  <w:num w:numId="16" w16cid:durableId="677931850">
    <w:abstractNumId w:val="42"/>
  </w:num>
  <w:num w:numId="17" w16cid:durableId="1401949605">
    <w:abstractNumId w:val="3"/>
  </w:num>
  <w:num w:numId="18" w16cid:durableId="1203443486">
    <w:abstractNumId w:val="47"/>
  </w:num>
  <w:num w:numId="19" w16cid:durableId="1718697339">
    <w:abstractNumId w:val="46"/>
  </w:num>
  <w:num w:numId="20" w16cid:durableId="701788153">
    <w:abstractNumId w:val="38"/>
  </w:num>
  <w:num w:numId="21" w16cid:durableId="404955206">
    <w:abstractNumId w:val="19"/>
  </w:num>
  <w:num w:numId="22" w16cid:durableId="2096046162">
    <w:abstractNumId w:val="4"/>
  </w:num>
  <w:num w:numId="23" w16cid:durableId="281346457">
    <w:abstractNumId w:val="32"/>
  </w:num>
  <w:num w:numId="24" w16cid:durableId="1669333216">
    <w:abstractNumId w:val="43"/>
  </w:num>
  <w:num w:numId="25" w16cid:durableId="1458065122">
    <w:abstractNumId w:val="7"/>
  </w:num>
  <w:num w:numId="26" w16cid:durableId="1497455459">
    <w:abstractNumId w:val="6"/>
  </w:num>
  <w:num w:numId="27" w16cid:durableId="569997033">
    <w:abstractNumId w:val="24"/>
  </w:num>
  <w:num w:numId="28" w16cid:durableId="1260598291">
    <w:abstractNumId w:val="36"/>
  </w:num>
  <w:num w:numId="29" w16cid:durableId="880440001">
    <w:abstractNumId w:val="18"/>
  </w:num>
  <w:num w:numId="30" w16cid:durableId="846167008">
    <w:abstractNumId w:val="8"/>
  </w:num>
  <w:num w:numId="31" w16cid:durableId="627975055">
    <w:abstractNumId w:val="25"/>
  </w:num>
  <w:num w:numId="32" w16cid:durableId="421030376">
    <w:abstractNumId w:val="44"/>
  </w:num>
  <w:num w:numId="33" w16cid:durableId="1781533517">
    <w:abstractNumId w:val="23"/>
  </w:num>
  <w:num w:numId="34" w16cid:durableId="1327779077">
    <w:abstractNumId w:val="31"/>
  </w:num>
  <w:num w:numId="35" w16cid:durableId="2049835284">
    <w:abstractNumId w:val="27"/>
  </w:num>
  <w:num w:numId="36" w16cid:durableId="879974840">
    <w:abstractNumId w:val="10"/>
  </w:num>
  <w:num w:numId="37" w16cid:durableId="1871062467">
    <w:abstractNumId w:val="45"/>
  </w:num>
  <w:num w:numId="38" w16cid:durableId="610555129">
    <w:abstractNumId w:val="2"/>
  </w:num>
  <w:num w:numId="39" w16cid:durableId="1886403405">
    <w:abstractNumId w:val="30"/>
  </w:num>
  <w:num w:numId="40" w16cid:durableId="274947804">
    <w:abstractNumId w:val="40"/>
  </w:num>
  <w:num w:numId="41" w16cid:durableId="33581726">
    <w:abstractNumId w:val="15"/>
  </w:num>
  <w:num w:numId="42" w16cid:durableId="1528787051">
    <w:abstractNumId w:val="41"/>
  </w:num>
  <w:num w:numId="43" w16cid:durableId="1635479347">
    <w:abstractNumId w:val="9"/>
  </w:num>
  <w:num w:numId="44" w16cid:durableId="1216046125">
    <w:abstractNumId w:val="5"/>
  </w:num>
  <w:num w:numId="45" w16cid:durableId="904997879">
    <w:abstractNumId w:val="14"/>
  </w:num>
  <w:num w:numId="46" w16cid:durableId="128475384">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1D02"/>
    <w:rsid w:val="00022554"/>
    <w:rsid w:val="00022DE2"/>
    <w:rsid w:val="000234C4"/>
    <w:rsid w:val="00024310"/>
    <w:rsid w:val="00025610"/>
    <w:rsid w:val="00025C01"/>
    <w:rsid w:val="0002641D"/>
    <w:rsid w:val="0003023F"/>
    <w:rsid w:val="0003033D"/>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FED"/>
    <w:rsid w:val="00077068"/>
    <w:rsid w:val="00077B20"/>
    <w:rsid w:val="000800AE"/>
    <w:rsid w:val="000800B2"/>
    <w:rsid w:val="0008029A"/>
    <w:rsid w:val="00080428"/>
    <w:rsid w:val="000813A4"/>
    <w:rsid w:val="000832D0"/>
    <w:rsid w:val="00083B9D"/>
    <w:rsid w:val="000840F2"/>
    <w:rsid w:val="000850F3"/>
    <w:rsid w:val="00085A01"/>
    <w:rsid w:val="0008672C"/>
    <w:rsid w:val="00090DF8"/>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461"/>
    <w:rsid w:val="000B37A5"/>
    <w:rsid w:val="000B3FB5"/>
    <w:rsid w:val="000B4DCE"/>
    <w:rsid w:val="000B6110"/>
    <w:rsid w:val="000B65AB"/>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2511"/>
    <w:rsid w:val="000E259B"/>
    <w:rsid w:val="000E3836"/>
    <w:rsid w:val="000E3FEF"/>
    <w:rsid w:val="000E4203"/>
    <w:rsid w:val="000E57C3"/>
    <w:rsid w:val="000E5B5F"/>
    <w:rsid w:val="000E7317"/>
    <w:rsid w:val="000E7533"/>
    <w:rsid w:val="000E7552"/>
    <w:rsid w:val="000E7A9C"/>
    <w:rsid w:val="000E7E04"/>
    <w:rsid w:val="000E7E77"/>
    <w:rsid w:val="000F0F42"/>
    <w:rsid w:val="000F248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5347"/>
    <w:rsid w:val="001354D7"/>
    <w:rsid w:val="0013618C"/>
    <w:rsid w:val="00136348"/>
    <w:rsid w:val="001365ED"/>
    <w:rsid w:val="001378C2"/>
    <w:rsid w:val="0014060B"/>
    <w:rsid w:val="00140B2E"/>
    <w:rsid w:val="00141986"/>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CFC"/>
    <w:rsid w:val="00174770"/>
    <w:rsid w:val="00174D9C"/>
    <w:rsid w:val="00175726"/>
    <w:rsid w:val="00175E42"/>
    <w:rsid w:val="00176C01"/>
    <w:rsid w:val="00180719"/>
    <w:rsid w:val="00180F1C"/>
    <w:rsid w:val="00181905"/>
    <w:rsid w:val="00181A9F"/>
    <w:rsid w:val="00181C5D"/>
    <w:rsid w:val="00181F94"/>
    <w:rsid w:val="001824A9"/>
    <w:rsid w:val="00183AD6"/>
    <w:rsid w:val="00184EC5"/>
    <w:rsid w:val="00185369"/>
    <w:rsid w:val="00185BBD"/>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2898"/>
    <w:rsid w:val="001F29AD"/>
    <w:rsid w:val="001F399D"/>
    <w:rsid w:val="001F3CC1"/>
    <w:rsid w:val="001F4380"/>
    <w:rsid w:val="001F43F4"/>
    <w:rsid w:val="001F4FD3"/>
    <w:rsid w:val="001F533F"/>
    <w:rsid w:val="001F5768"/>
    <w:rsid w:val="001F63BF"/>
    <w:rsid w:val="001F6BB6"/>
    <w:rsid w:val="002002A2"/>
    <w:rsid w:val="00200682"/>
    <w:rsid w:val="00200E58"/>
    <w:rsid w:val="00201394"/>
    <w:rsid w:val="00201B95"/>
    <w:rsid w:val="00202A4B"/>
    <w:rsid w:val="00202CFA"/>
    <w:rsid w:val="00203462"/>
    <w:rsid w:val="002039B4"/>
    <w:rsid w:val="002044C4"/>
    <w:rsid w:val="002047F7"/>
    <w:rsid w:val="00204D2F"/>
    <w:rsid w:val="0020703A"/>
    <w:rsid w:val="00210724"/>
    <w:rsid w:val="0021149D"/>
    <w:rsid w:val="00212603"/>
    <w:rsid w:val="002127A2"/>
    <w:rsid w:val="00212A6A"/>
    <w:rsid w:val="002169F6"/>
    <w:rsid w:val="0021704A"/>
    <w:rsid w:val="0021705C"/>
    <w:rsid w:val="0021744D"/>
    <w:rsid w:val="0022002E"/>
    <w:rsid w:val="00220198"/>
    <w:rsid w:val="002209FB"/>
    <w:rsid w:val="00221500"/>
    <w:rsid w:val="002216B8"/>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42B"/>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2945"/>
    <w:rsid w:val="002D2BE3"/>
    <w:rsid w:val="002D3245"/>
    <w:rsid w:val="002D38B9"/>
    <w:rsid w:val="002D422F"/>
    <w:rsid w:val="002D6315"/>
    <w:rsid w:val="002E01E7"/>
    <w:rsid w:val="002E0276"/>
    <w:rsid w:val="002E0523"/>
    <w:rsid w:val="002E1BCD"/>
    <w:rsid w:val="002E4A5F"/>
    <w:rsid w:val="002E4BC1"/>
    <w:rsid w:val="002E5511"/>
    <w:rsid w:val="002E5717"/>
    <w:rsid w:val="002E66EF"/>
    <w:rsid w:val="002E6939"/>
    <w:rsid w:val="002E6C59"/>
    <w:rsid w:val="002F1446"/>
    <w:rsid w:val="002F3248"/>
    <w:rsid w:val="002F4579"/>
    <w:rsid w:val="002F669C"/>
    <w:rsid w:val="002F6F89"/>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C75"/>
    <w:rsid w:val="003A0DF8"/>
    <w:rsid w:val="003A17D9"/>
    <w:rsid w:val="003A2A9D"/>
    <w:rsid w:val="003A3073"/>
    <w:rsid w:val="003A4190"/>
    <w:rsid w:val="003A4552"/>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5A2"/>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19DA"/>
    <w:rsid w:val="00491D87"/>
    <w:rsid w:val="0049229C"/>
    <w:rsid w:val="00492781"/>
    <w:rsid w:val="00493017"/>
    <w:rsid w:val="004932D1"/>
    <w:rsid w:val="00493ACD"/>
    <w:rsid w:val="00494937"/>
    <w:rsid w:val="00496470"/>
    <w:rsid w:val="00496643"/>
    <w:rsid w:val="00496DA4"/>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8B"/>
    <w:rsid w:val="004B6D9B"/>
    <w:rsid w:val="004B722D"/>
    <w:rsid w:val="004B7E8D"/>
    <w:rsid w:val="004C0FDD"/>
    <w:rsid w:val="004C1089"/>
    <w:rsid w:val="004C11F3"/>
    <w:rsid w:val="004C1682"/>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2B56"/>
    <w:rsid w:val="004E3124"/>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BCB"/>
    <w:rsid w:val="00515508"/>
    <w:rsid w:val="00515685"/>
    <w:rsid w:val="00516EC6"/>
    <w:rsid w:val="00517340"/>
    <w:rsid w:val="005201BC"/>
    <w:rsid w:val="005203BB"/>
    <w:rsid w:val="00521B1F"/>
    <w:rsid w:val="0052304D"/>
    <w:rsid w:val="00524FD3"/>
    <w:rsid w:val="00527AA1"/>
    <w:rsid w:val="00530BEA"/>
    <w:rsid w:val="00530F57"/>
    <w:rsid w:val="00531A4E"/>
    <w:rsid w:val="0053279C"/>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31B6"/>
    <w:rsid w:val="005B31F1"/>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0F8E"/>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1066F"/>
    <w:rsid w:val="0071070B"/>
    <w:rsid w:val="00711D89"/>
    <w:rsid w:val="007128E3"/>
    <w:rsid w:val="00712959"/>
    <w:rsid w:val="00714E67"/>
    <w:rsid w:val="0071527D"/>
    <w:rsid w:val="007158F5"/>
    <w:rsid w:val="00716261"/>
    <w:rsid w:val="007168C7"/>
    <w:rsid w:val="00717497"/>
    <w:rsid w:val="0071796A"/>
    <w:rsid w:val="00720730"/>
    <w:rsid w:val="00722C24"/>
    <w:rsid w:val="0072304D"/>
    <w:rsid w:val="00723080"/>
    <w:rsid w:val="00723247"/>
    <w:rsid w:val="00723846"/>
    <w:rsid w:val="00723865"/>
    <w:rsid w:val="00723D6E"/>
    <w:rsid w:val="007241E4"/>
    <w:rsid w:val="00724F1B"/>
    <w:rsid w:val="00724F7E"/>
    <w:rsid w:val="00725006"/>
    <w:rsid w:val="0072531E"/>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979"/>
    <w:rsid w:val="007B6E81"/>
    <w:rsid w:val="007B7A46"/>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21DA"/>
    <w:rsid w:val="008023EB"/>
    <w:rsid w:val="00803349"/>
    <w:rsid w:val="00803DD3"/>
    <w:rsid w:val="00803DEF"/>
    <w:rsid w:val="008042D8"/>
    <w:rsid w:val="008049C7"/>
    <w:rsid w:val="00804B20"/>
    <w:rsid w:val="00804ED1"/>
    <w:rsid w:val="00805466"/>
    <w:rsid w:val="00805FEE"/>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7E6"/>
    <w:rsid w:val="00826A55"/>
    <w:rsid w:val="008301AD"/>
    <w:rsid w:val="00830982"/>
    <w:rsid w:val="00832878"/>
    <w:rsid w:val="00832953"/>
    <w:rsid w:val="0083327E"/>
    <w:rsid w:val="00834CD9"/>
    <w:rsid w:val="00834D80"/>
    <w:rsid w:val="008361B6"/>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3CB5"/>
    <w:rsid w:val="008E6006"/>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908FD"/>
    <w:rsid w:val="009918E2"/>
    <w:rsid w:val="0099257E"/>
    <w:rsid w:val="0099360A"/>
    <w:rsid w:val="0099454E"/>
    <w:rsid w:val="00994B1E"/>
    <w:rsid w:val="00996F43"/>
    <w:rsid w:val="00997832"/>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0ECA"/>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FDD"/>
    <w:rsid w:val="00A237D3"/>
    <w:rsid w:val="00A23EE6"/>
    <w:rsid w:val="00A25F0E"/>
    <w:rsid w:val="00A31113"/>
    <w:rsid w:val="00A3186D"/>
    <w:rsid w:val="00A324D4"/>
    <w:rsid w:val="00A32C38"/>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3006"/>
    <w:rsid w:val="00AC367A"/>
    <w:rsid w:val="00AC3D6D"/>
    <w:rsid w:val="00AC595E"/>
    <w:rsid w:val="00AC6642"/>
    <w:rsid w:val="00AC6E2D"/>
    <w:rsid w:val="00AC7C9D"/>
    <w:rsid w:val="00AC7D3E"/>
    <w:rsid w:val="00AC7E47"/>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827"/>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6217"/>
    <w:rsid w:val="00B90049"/>
    <w:rsid w:val="00B905C6"/>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646"/>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6782"/>
    <w:rsid w:val="00CB112A"/>
    <w:rsid w:val="00CB1DE1"/>
    <w:rsid w:val="00CB2FD0"/>
    <w:rsid w:val="00CB4184"/>
    <w:rsid w:val="00CB4C17"/>
    <w:rsid w:val="00CB7A8F"/>
    <w:rsid w:val="00CC0CF9"/>
    <w:rsid w:val="00CC1867"/>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393"/>
    <w:rsid w:val="00D248C1"/>
    <w:rsid w:val="00D24E88"/>
    <w:rsid w:val="00D25DD3"/>
    <w:rsid w:val="00D26283"/>
    <w:rsid w:val="00D26342"/>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401"/>
    <w:rsid w:val="00D60577"/>
    <w:rsid w:val="00D6087F"/>
    <w:rsid w:val="00D609C3"/>
    <w:rsid w:val="00D636B8"/>
    <w:rsid w:val="00D63FA4"/>
    <w:rsid w:val="00D64216"/>
    <w:rsid w:val="00D64BB5"/>
    <w:rsid w:val="00D658FA"/>
    <w:rsid w:val="00D66A86"/>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2CA1"/>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5EB0"/>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30DC0"/>
    <w:rsid w:val="00F31088"/>
    <w:rsid w:val="00F319BA"/>
    <w:rsid w:val="00F32249"/>
    <w:rsid w:val="00F32347"/>
    <w:rsid w:val="00F32442"/>
    <w:rsid w:val="00F33EDD"/>
    <w:rsid w:val="00F34223"/>
    <w:rsid w:val="00F3474A"/>
    <w:rsid w:val="00F34FB8"/>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5E16"/>
    <w:rsid w:val="00F96AD8"/>
    <w:rsid w:val="00FA064E"/>
    <w:rsid w:val="00FA0BFB"/>
    <w:rsid w:val="00FA22FB"/>
    <w:rsid w:val="00FA247C"/>
    <w:rsid w:val="00FA30A4"/>
    <w:rsid w:val="00FA3293"/>
    <w:rsid w:val="00FA7071"/>
    <w:rsid w:val="00FA7342"/>
    <w:rsid w:val="00FB00BD"/>
    <w:rsid w:val="00FB00CD"/>
    <w:rsid w:val="00FB03AE"/>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F0C41FCC-1103-4E93-8DED-4BA5F824595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1</Pages>
  <Words>4953</Words>
  <Characters>29722</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Dane Ukryte</cp:lastModifiedBy>
  <cp:revision>10</cp:revision>
  <cp:lastPrinted>2025-05-06T12:05:00Z</cp:lastPrinted>
  <dcterms:created xsi:type="dcterms:W3CDTF">2024-02-07T10:18:00Z</dcterms:created>
  <dcterms:modified xsi:type="dcterms:W3CDTF">2025-05-07T04:42:00Z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