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11DF5628" w:rsidR="00D111BC" w:rsidRDefault="00D111BC" w:rsidP="00667CCE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A4BC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ED77DA9" w:rsidR="00D111BC" w:rsidRPr="00BB7A2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B7A2C">
        <w:rPr>
          <w:rFonts w:ascii="Arial" w:hAnsi="Arial" w:cs="Arial"/>
          <w:b/>
          <w:lang w:eastAsia="en-GB"/>
        </w:rPr>
        <w:t>Dz.U. UE S numer</w:t>
      </w:r>
      <w:r w:rsidR="00C30EF3" w:rsidRPr="00BB7A2C">
        <w:rPr>
          <w:rFonts w:ascii="Arial" w:hAnsi="Arial" w:cs="Arial"/>
          <w:b/>
          <w:color w:val="000099"/>
          <w:lang w:eastAsia="en-GB"/>
        </w:rPr>
        <w:t xml:space="preserve"> </w:t>
      </w:r>
      <w:r w:rsidR="00407267" w:rsidRPr="00BB7A2C">
        <w:rPr>
          <w:rFonts w:ascii="Arial" w:hAnsi="Arial" w:cs="Arial"/>
          <w:b/>
          <w:color w:val="000099"/>
          <w:lang w:eastAsia="en-GB"/>
        </w:rPr>
        <w:t>80</w:t>
      </w:r>
      <w:r w:rsidRPr="00BB7A2C">
        <w:rPr>
          <w:rFonts w:ascii="Arial" w:hAnsi="Arial" w:cs="Arial"/>
          <w:b/>
          <w:lang w:eastAsia="en-GB"/>
        </w:rPr>
        <w:t xml:space="preserve">, data </w:t>
      </w:r>
      <w:r w:rsidR="00EA4BCE" w:rsidRPr="00BB7A2C">
        <w:rPr>
          <w:rFonts w:ascii="Arial" w:hAnsi="Arial" w:cs="Arial"/>
          <w:b/>
          <w:color w:val="000099"/>
          <w:lang w:eastAsia="en-GB"/>
        </w:rPr>
        <w:t>24.04</w:t>
      </w:r>
      <w:r w:rsidR="00C30EF3" w:rsidRPr="00BB7A2C">
        <w:rPr>
          <w:rFonts w:ascii="Arial" w:hAnsi="Arial" w:cs="Arial"/>
          <w:b/>
          <w:color w:val="000099"/>
          <w:lang w:eastAsia="en-GB"/>
        </w:rPr>
        <w:t>.202</w:t>
      </w:r>
      <w:r w:rsidR="00EA4BCE" w:rsidRPr="00BB7A2C">
        <w:rPr>
          <w:rFonts w:ascii="Arial" w:hAnsi="Arial" w:cs="Arial"/>
          <w:b/>
          <w:color w:val="000099"/>
          <w:lang w:eastAsia="en-GB"/>
        </w:rPr>
        <w:t>5 r.</w:t>
      </w:r>
      <w:r w:rsidRPr="00BB7A2C">
        <w:rPr>
          <w:rFonts w:ascii="Arial" w:hAnsi="Arial" w:cs="Arial"/>
          <w:b/>
          <w:lang w:eastAsia="en-GB"/>
        </w:rPr>
        <w:t xml:space="preserve">, strona </w:t>
      </w:r>
      <w:hyperlink r:id="rId10" w:history="1">
        <w:r w:rsidR="00407267" w:rsidRPr="00BB7A2C">
          <w:rPr>
            <w:rStyle w:val="Hipercze"/>
            <w:rFonts w:ascii="Arial" w:hAnsi="Arial" w:cs="Arial"/>
            <w:b/>
            <w:lang w:eastAsia="en-GB"/>
          </w:rPr>
          <w:t>https://ted.europa.eu/pl/notice/-/detail/265244-2025</w:t>
        </w:r>
      </w:hyperlink>
      <w:r w:rsidR="00AB1F3C" w:rsidRPr="00BB7A2C">
        <w:rPr>
          <w:rFonts w:ascii="Arial" w:hAnsi="Arial" w:cs="Arial"/>
          <w:b/>
          <w:color w:val="FF0000"/>
          <w:lang w:eastAsia="en-GB"/>
        </w:rPr>
        <w:t xml:space="preserve"> </w:t>
      </w:r>
      <w:r w:rsidRPr="00BB7A2C">
        <w:rPr>
          <w:rFonts w:ascii="Arial" w:hAnsi="Arial" w:cs="Arial"/>
          <w:b/>
          <w:color w:val="FF0000"/>
          <w:lang w:eastAsia="en-GB"/>
        </w:rPr>
        <w:t xml:space="preserve"> </w:t>
      </w:r>
    </w:p>
    <w:p w14:paraId="16580882" w14:textId="6E1508C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983FC2" w:rsidRPr="00407267">
        <w:rPr>
          <w:rFonts w:ascii="Arial" w:hAnsi="Arial" w:cs="Arial"/>
          <w:b/>
          <w:color w:val="000099"/>
          <w:lang w:eastAsia="en-GB"/>
        </w:rPr>
        <w:t>202</w:t>
      </w:r>
      <w:r w:rsidR="00407267" w:rsidRPr="00407267">
        <w:rPr>
          <w:rFonts w:ascii="Arial" w:hAnsi="Arial" w:cs="Arial"/>
          <w:b/>
          <w:color w:val="000099"/>
          <w:lang w:eastAsia="en-GB"/>
        </w:rPr>
        <w:t>5</w:t>
      </w:r>
      <w:r w:rsidR="00AB1F3C" w:rsidRPr="00407267">
        <w:rPr>
          <w:rFonts w:ascii="Arial" w:hAnsi="Arial" w:cs="Arial"/>
          <w:b/>
          <w:color w:val="000099"/>
          <w:lang w:eastAsia="en-GB"/>
        </w:rPr>
        <w:t xml:space="preserve"> </w:t>
      </w:r>
      <w:r w:rsidRPr="00407267">
        <w:rPr>
          <w:rFonts w:ascii="Arial" w:hAnsi="Arial" w:cs="Arial"/>
          <w:b/>
          <w:color w:val="000099"/>
          <w:lang w:eastAsia="en-GB"/>
        </w:rPr>
        <w:t xml:space="preserve">S </w:t>
      </w:r>
      <w:r w:rsidR="00407267" w:rsidRPr="00407267">
        <w:rPr>
          <w:rFonts w:ascii="Arial" w:hAnsi="Arial" w:cs="Arial"/>
          <w:b/>
          <w:color w:val="000099"/>
          <w:lang w:eastAsia="en-GB"/>
        </w:rPr>
        <w:t>80</w:t>
      </w:r>
      <w:r w:rsidRPr="00407267">
        <w:rPr>
          <w:rFonts w:ascii="Arial" w:hAnsi="Arial" w:cs="Arial"/>
          <w:b/>
          <w:color w:val="000099"/>
          <w:lang w:eastAsia="en-GB"/>
        </w:rPr>
        <w:t>–</w:t>
      </w:r>
      <w:r w:rsidR="00407267" w:rsidRPr="00407267">
        <w:rPr>
          <w:rFonts w:ascii="Arial" w:hAnsi="Arial" w:cs="Arial"/>
          <w:b/>
          <w:color w:val="000099"/>
          <w:lang w:eastAsia="en-GB"/>
        </w:rPr>
        <w:t>265244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86A685F" w:rsidR="00D111BC" w:rsidRDefault="00725F1B" w:rsidP="00AB1F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67CCE">
              <w:rPr>
                <w:rFonts w:ascii="Arial" w:hAnsi="Arial" w:cs="Arial"/>
                <w:color w:val="000099"/>
                <w:lang w:eastAsia="en-GB"/>
              </w:rPr>
              <w:t>„Zakład Komunalny” Spółka z ograniczoną odpowiedzialnością, 45-574 Opole, ul.</w:t>
            </w:r>
            <w:r w:rsidR="00D81F12" w:rsidRPr="00667CCE">
              <w:rPr>
                <w:rFonts w:ascii="Arial" w:hAnsi="Arial" w:cs="Arial"/>
                <w:color w:val="000099"/>
                <w:lang w:eastAsia="en-GB"/>
              </w:rPr>
              <w:t> </w:t>
            </w:r>
            <w:r w:rsidRPr="00667CCE">
              <w:rPr>
                <w:rFonts w:ascii="Arial" w:hAnsi="Arial" w:cs="Arial"/>
                <w:color w:val="000099"/>
                <w:lang w:eastAsia="en-GB"/>
              </w:rPr>
              <w:t>Podmiejska 69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4786126" w14:textId="77777777" w:rsidR="00D111BC" w:rsidRDefault="00667CCE" w:rsidP="00667CCE">
            <w:pPr>
              <w:suppressAutoHyphens w:val="0"/>
              <w:spacing w:before="120" w:after="120"/>
              <w:jc w:val="both"/>
              <w:rPr>
                <w:rFonts w:ascii="Arial" w:eastAsia="Z@RDBB.tmp" w:hAnsi="Arial" w:cs="Arial"/>
                <w:bCs/>
                <w:color w:val="000099"/>
              </w:rPr>
            </w:pPr>
            <w:bookmarkStart w:id="0" w:name="_Hlk196291989"/>
            <w:r w:rsidRPr="00667CCE">
              <w:rPr>
                <w:rFonts w:ascii="Arial" w:eastAsia="Z@RDBB.tmp" w:hAnsi="Arial" w:cs="Arial"/>
                <w:bCs/>
                <w:color w:val="000099"/>
              </w:rPr>
              <w:t>„Utrzymanie czystości na terenie stadionu ITAKA Arena w Opolu”</w:t>
            </w:r>
            <w:bookmarkEnd w:id="0"/>
          </w:p>
          <w:p w14:paraId="3635C190" w14:textId="3A464E7F" w:rsidR="00667CCE" w:rsidRPr="00667CCE" w:rsidRDefault="00667CCE" w:rsidP="00667CCE">
            <w:pPr>
              <w:widowControl w:val="0"/>
              <w:tabs>
                <w:tab w:val="left" w:pos="567"/>
              </w:tabs>
              <w:suppressAutoHyphens w:val="0"/>
              <w:contextualSpacing/>
              <w:jc w:val="both"/>
              <w:rPr>
                <w:rFonts w:ascii="Arial" w:hAnsi="Arial" w:cs="Arial"/>
                <w:color w:val="000099"/>
                <w:lang w:eastAsia="en-US"/>
              </w:rPr>
            </w:pPr>
            <w:r>
              <w:rPr>
                <w:rFonts w:ascii="Arial" w:hAnsi="Arial" w:cs="Arial"/>
                <w:color w:val="000099"/>
              </w:rPr>
              <w:t>1.</w:t>
            </w:r>
            <w:r w:rsidRPr="00667CCE">
              <w:rPr>
                <w:rFonts w:ascii="Arial" w:hAnsi="Arial" w:cs="Arial"/>
                <w:color w:val="000099"/>
                <w:lang w:eastAsia="en-US"/>
              </w:rPr>
              <w:t xml:space="preserve">Przedmiotem zamówienia jest kompleksowe świadczenie usług sprzątania i utrzymania czystości powierzchni wewnętrznych </w:t>
            </w:r>
            <w:r>
              <w:rPr>
                <w:rFonts w:ascii="Arial" w:hAnsi="Arial" w:cs="Arial"/>
                <w:color w:val="000099"/>
                <w:lang w:eastAsia="en-US"/>
              </w:rPr>
              <w:t xml:space="preserve">                        </w:t>
            </w:r>
            <w:r w:rsidRPr="00667CCE">
              <w:rPr>
                <w:rFonts w:ascii="Arial" w:hAnsi="Arial" w:cs="Arial"/>
                <w:color w:val="000099"/>
                <w:lang w:eastAsia="en-US"/>
              </w:rPr>
              <w:lastRenderedPageBreak/>
              <w:t>i zewnętrznych znajdujących się na Stadionie, czyli wykonania wszystkich czynności związanych z szeroko rozumianym pojęciem utrzymania porządku i czystości Stadionu ITAKA Arena przy ul. Leonarda Olejnika 1 w Opolu.</w:t>
            </w:r>
          </w:p>
          <w:p w14:paraId="016FC426" w14:textId="77777777" w:rsidR="00667CCE" w:rsidRDefault="00667CCE" w:rsidP="00667CCE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344"/>
              </w:tabs>
              <w:suppressAutoHyphens w:val="0"/>
              <w:ind w:left="0" w:firstLine="0"/>
              <w:jc w:val="both"/>
              <w:rPr>
                <w:rFonts w:ascii="Arial" w:hAnsi="Arial" w:cs="Arial"/>
                <w:color w:val="000099"/>
                <w:lang w:eastAsia="en-US"/>
              </w:rPr>
            </w:pPr>
            <w:r w:rsidRPr="00667CCE">
              <w:rPr>
                <w:rFonts w:ascii="Arial" w:hAnsi="Arial" w:cs="Arial"/>
                <w:color w:val="000099"/>
                <w:lang w:eastAsia="en-US"/>
              </w:rPr>
              <w:t>Sprzątanie terenu Stadionu ITAKA Arena dotyczyło będzie:</w:t>
            </w:r>
          </w:p>
          <w:p w14:paraId="52FBB8EF" w14:textId="3475D169" w:rsidR="00667CCE" w:rsidRPr="00667CCE" w:rsidRDefault="00667CCE" w:rsidP="00667CCE">
            <w:pPr>
              <w:pStyle w:val="Akapitzlist"/>
              <w:widowControl w:val="0"/>
              <w:numPr>
                <w:ilvl w:val="1"/>
                <w:numId w:val="12"/>
              </w:numPr>
              <w:tabs>
                <w:tab w:val="left" w:pos="344"/>
              </w:tabs>
              <w:suppressAutoHyphens w:val="0"/>
              <w:jc w:val="both"/>
              <w:rPr>
                <w:rFonts w:ascii="Arial" w:hAnsi="Arial" w:cs="Arial"/>
                <w:color w:val="000099"/>
                <w:lang w:eastAsia="en-US"/>
              </w:rPr>
            </w:pPr>
            <w:r w:rsidRPr="00667CCE">
              <w:rPr>
                <w:rFonts w:ascii="Arial" w:hAnsi="Arial" w:cs="Arial"/>
                <w:color w:val="000099"/>
                <w:lang w:eastAsia="en-US"/>
              </w:rPr>
              <w:t>kompleksowego sprzątania terenu stadionu</w:t>
            </w:r>
          </w:p>
          <w:p w14:paraId="1DF27A0D" w14:textId="77777777" w:rsidR="00667CCE" w:rsidRPr="00667CCE" w:rsidRDefault="00667CCE" w:rsidP="00667CCE">
            <w:pPr>
              <w:widowControl w:val="0"/>
              <w:numPr>
                <w:ilvl w:val="0"/>
                <w:numId w:val="7"/>
              </w:numPr>
              <w:tabs>
                <w:tab w:val="left" w:pos="462"/>
              </w:tabs>
              <w:suppressAutoHyphens w:val="0"/>
              <w:ind w:left="0" w:firstLine="0"/>
              <w:contextualSpacing/>
              <w:jc w:val="both"/>
              <w:rPr>
                <w:rFonts w:ascii="Arial" w:hAnsi="Arial" w:cs="Arial"/>
                <w:color w:val="000099"/>
                <w:lang w:eastAsia="en-US"/>
              </w:rPr>
            </w:pPr>
            <w:r w:rsidRPr="00667CCE">
              <w:rPr>
                <w:rFonts w:ascii="Arial" w:hAnsi="Arial" w:cs="Arial"/>
                <w:color w:val="000099"/>
                <w:lang w:eastAsia="en-US"/>
              </w:rPr>
              <w:t>przed meczami,</w:t>
            </w:r>
          </w:p>
          <w:p w14:paraId="7A40F44D" w14:textId="77777777" w:rsidR="00667CCE" w:rsidRPr="00667CCE" w:rsidRDefault="00667CCE" w:rsidP="00667CCE">
            <w:pPr>
              <w:widowControl w:val="0"/>
              <w:numPr>
                <w:ilvl w:val="0"/>
                <w:numId w:val="7"/>
              </w:numPr>
              <w:tabs>
                <w:tab w:val="left" w:pos="462"/>
              </w:tabs>
              <w:suppressAutoHyphens w:val="0"/>
              <w:ind w:left="0" w:firstLine="0"/>
              <w:contextualSpacing/>
              <w:jc w:val="both"/>
              <w:rPr>
                <w:rFonts w:ascii="Arial" w:hAnsi="Arial" w:cs="Arial"/>
                <w:color w:val="000099"/>
                <w:lang w:eastAsia="en-US"/>
              </w:rPr>
            </w:pPr>
            <w:r w:rsidRPr="00667CCE">
              <w:rPr>
                <w:rFonts w:ascii="Arial" w:hAnsi="Arial" w:cs="Arial"/>
                <w:color w:val="000099"/>
                <w:lang w:eastAsia="en-US"/>
              </w:rPr>
              <w:t>w trakcie meczów,</w:t>
            </w:r>
          </w:p>
          <w:p w14:paraId="28E914ED" w14:textId="77777777" w:rsidR="00667CCE" w:rsidRPr="00667CCE" w:rsidRDefault="00667CCE" w:rsidP="00667CCE">
            <w:pPr>
              <w:widowControl w:val="0"/>
              <w:numPr>
                <w:ilvl w:val="0"/>
                <w:numId w:val="7"/>
              </w:numPr>
              <w:tabs>
                <w:tab w:val="left" w:pos="462"/>
              </w:tabs>
              <w:suppressAutoHyphens w:val="0"/>
              <w:ind w:left="0" w:firstLine="0"/>
              <w:contextualSpacing/>
              <w:jc w:val="both"/>
              <w:rPr>
                <w:rFonts w:ascii="Arial" w:hAnsi="Arial" w:cs="Arial"/>
                <w:color w:val="000099"/>
                <w:lang w:eastAsia="en-US"/>
              </w:rPr>
            </w:pPr>
            <w:r w:rsidRPr="00667CCE">
              <w:rPr>
                <w:rFonts w:ascii="Arial" w:hAnsi="Arial" w:cs="Arial"/>
                <w:color w:val="000099"/>
                <w:lang w:eastAsia="en-US"/>
              </w:rPr>
              <w:t>po meczach</w:t>
            </w:r>
          </w:p>
          <w:p w14:paraId="10D491C1" w14:textId="77777777" w:rsidR="00667CCE" w:rsidRPr="00667CCE" w:rsidRDefault="00667CCE" w:rsidP="00667CCE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color w:val="000099"/>
                <w:lang w:eastAsia="pl-PL"/>
              </w:rPr>
            </w:pPr>
            <w:r w:rsidRPr="00667CCE">
              <w:rPr>
                <w:rFonts w:ascii="Arial" w:hAnsi="Arial" w:cs="Arial"/>
                <w:color w:val="000099"/>
                <w:lang w:eastAsia="pl-PL"/>
              </w:rPr>
              <w:t xml:space="preserve">- szacunkowa ilości rozgrywek piłkarskich: 15 meczów </w:t>
            </w:r>
          </w:p>
          <w:p w14:paraId="60775097" w14:textId="75FC8776" w:rsidR="00667CCE" w:rsidRPr="00667CCE" w:rsidRDefault="00667CCE" w:rsidP="00667CCE">
            <w:pPr>
              <w:widowControl w:val="0"/>
              <w:tabs>
                <w:tab w:val="left" w:pos="851"/>
                <w:tab w:val="left" w:pos="1134"/>
              </w:tabs>
              <w:jc w:val="both"/>
              <w:rPr>
                <w:rFonts w:ascii="Arial" w:eastAsia="Aptos" w:hAnsi="Arial" w:cs="Arial"/>
                <w:color w:val="000099"/>
                <w:kern w:val="2"/>
                <w:lang w:eastAsia="en-US"/>
              </w:rPr>
            </w:pPr>
            <w:r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 xml:space="preserve">2.2) </w:t>
            </w:r>
            <w:r w:rsidRPr="00667CCE"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>sprzątanie w sytuacji stwierdzonej potrzeby dodatkowego</w:t>
            </w:r>
            <w:r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 xml:space="preserve"> </w:t>
            </w:r>
            <w:r w:rsidRPr="00667CCE"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>uporządkowania</w:t>
            </w:r>
            <w:r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 xml:space="preserve"> </w:t>
            </w:r>
            <w:r w:rsidRPr="00667CCE"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 xml:space="preserve">terenu/sprzątanie </w:t>
            </w:r>
            <w:r w:rsidRPr="00667CCE"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ab/>
              <w:t xml:space="preserve">obiektu stadionu (szacunkowy wymiar czasu pracy: 600 </w:t>
            </w:r>
            <w:proofErr w:type="spellStart"/>
            <w:r w:rsidRPr="00667CCE"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>rbg</w:t>
            </w:r>
            <w:proofErr w:type="spellEnd"/>
            <w:r w:rsidRPr="00667CCE">
              <w:rPr>
                <w:rFonts w:ascii="Arial" w:eastAsia="Aptos" w:hAnsi="Arial" w:cs="Arial"/>
                <w:color w:val="000099"/>
                <w:kern w:val="2"/>
                <w:lang w:eastAsia="en-US"/>
              </w:rPr>
              <w:t>.)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3DF7FB8" w:rsidR="00D111BC" w:rsidRDefault="008B61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67CCE">
              <w:rPr>
                <w:rFonts w:ascii="Arial" w:hAnsi="Arial" w:cs="Arial"/>
                <w:color w:val="000099"/>
                <w:lang w:eastAsia="en-GB"/>
              </w:rPr>
              <w:t>U/</w:t>
            </w:r>
            <w:r w:rsidR="00667CCE" w:rsidRPr="00667CCE">
              <w:rPr>
                <w:rFonts w:ascii="Arial" w:hAnsi="Arial" w:cs="Arial"/>
                <w:color w:val="000099"/>
                <w:lang w:eastAsia="en-GB"/>
              </w:rPr>
              <w:t>7</w:t>
            </w:r>
            <w:r w:rsidRPr="00667CCE">
              <w:rPr>
                <w:rFonts w:ascii="Arial" w:hAnsi="Arial" w:cs="Arial"/>
                <w:color w:val="000099"/>
                <w:lang w:eastAsia="en-GB"/>
              </w:rPr>
              <w:t>/PN/202</w:t>
            </w:r>
            <w:r w:rsidR="00667CCE" w:rsidRPr="00667CCE">
              <w:rPr>
                <w:rFonts w:ascii="Arial" w:hAnsi="Arial" w:cs="Arial"/>
                <w:color w:val="000099"/>
                <w:lang w:eastAsia="en-GB"/>
              </w:rPr>
              <w:t>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w stosownym ogłoszeniu lub dokumentach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 w:rsidP="00BB7A2C">
      <w:pPr>
        <w:keepNext/>
        <w:suppressAutoHyphens w:val="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Pr="00BB7A2C" w:rsidRDefault="00D111BC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BB7A2C">
        <w:rPr>
          <w:rFonts w:ascii="Arial" w:hAnsi="Arial" w:cs="Arial"/>
          <w:i/>
          <w:sz w:val="18"/>
          <w:szCs w:val="18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BB7A2C" w:rsidRDefault="00D111BC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BB7A2C">
        <w:rPr>
          <w:rFonts w:ascii="Arial" w:hAnsi="Arial" w:cs="Arial"/>
          <w:i/>
          <w:sz w:val="18"/>
          <w:szCs w:val="18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BB7A2C" w:rsidRDefault="00D111BC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BB7A2C">
        <w:rPr>
          <w:rFonts w:ascii="Arial" w:hAnsi="Arial" w:cs="Arial"/>
          <w:i/>
          <w:sz w:val="18"/>
          <w:szCs w:val="18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B7A2C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47"/>
      </w:r>
      <w:r w:rsidRPr="00BB7A2C">
        <w:rPr>
          <w:rFonts w:ascii="Arial" w:hAnsi="Arial" w:cs="Arial"/>
          <w:i/>
          <w:sz w:val="18"/>
          <w:szCs w:val="18"/>
          <w:lang w:eastAsia="en-GB"/>
        </w:rPr>
        <w:t xml:space="preserve">, lub </w:t>
      </w:r>
    </w:p>
    <w:p w14:paraId="4F3DD226" w14:textId="77777777" w:rsidR="00D111BC" w:rsidRPr="00BB7A2C" w:rsidRDefault="00D111BC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BB7A2C">
        <w:rPr>
          <w:rFonts w:ascii="Arial" w:hAnsi="Arial" w:cs="Arial"/>
          <w:i/>
          <w:sz w:val="18"/>
          <w:szCs w:val="18"/>
          <w:lang w:eastAsia="en-GB"/>
        </w:rPr>
        <w:t>b) najpóźniej od dnia 18 kwietnia 2018 r.</w:t>
      </w:r>
      <w:r w:rsidRPr="00BB7A2C">
        <w:rPr>
          <w:rFonts w:ascii="Arial" w:hAnsi="Arial" w:cs="Arial"/>
          <w:sz w:val="18"/>
          <w:szCs w:val="18"/>
          <w:vertAlign w:val="superscript"/>
          <w:lang w:eastAsia="en-GB"/>
        </w:rPr>
        <w:footnoteReference w:id="48"/>
      </w:r>
      <w:r w:rsidRPr="00BB7A2C">
        <w:rPr>
          <w:rFonts w:ascii="Arial" w:hAnsi="Arial" w:cs="Arial"/>
          <w:i/>
          <w:sz w:val="18"/>
          <w:szCs w:val="18"/>
          <w:lang w:eastAsia="en-GB"/>
        </w:rPr>
        <w:t>, instytucja zamawiająca lub podmiot zamawiający już posiada odpowiednią dokumentację</w:t>
      </w:r>
      <w:r w:rsidRPr="00BB7A2C">
        <w:rPr>
          <w:rFonts w:ascii="Arial" w:hAnsi="Arial" w:cs="Arial"/>
          <w:sz w:val="18"/>
          <w:szCs w:val="18"/>
          <w:lang w:eastAsia="en-GB"/>
        </w:rPr>
        <w:t>.</w:t>
      </w:r>
    </w:p>
    <w:p w14:paraId="11B3DFD6" w14:textId="77777777" w:rsidR="00D111BC" w:rsidRPr="00BB7A2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18"/>
          <w:szCs w:val="18"/>
          <w:lang w:eastAsia="en-GB"/>
        </w:rPr>
      </w:pPr>
      <w:r w:rsidRPr="00BB7A2C">
        <w:rPr>
          <w:rFonts w:ascii="Arial" w:hAnsi="Arial" w:cs="Arial"/>
          <w:i/>
          <w:sz w:val="18"/>
          <w:szCs w:val="18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BB7A2C">
        <w:rPr>
          <w:rFonts w:ascii="Arial" w:hAnsi="Arial" w:cs="Arial"/>
          <w:sz w:val="18"/>
          <w:szCs w:val="18"/>
          <w:lang w:eastAsia="en-GB"/>
        </w:rPr>
        <w:t xml:space="preserve">[określić postępowanie o udzielenie zamówienia: (skrócony opis, adres publikacyjny w </w:t>
      </w:r>
      <w:r w:rsidRPr="00BB7A2C">
        <w:rPr>
          <w:rFonts w:ascii="Arial" w:hAnsi="Arial" w:cs="Arial"/>
          <w:i/>
          <w:sz w:val="18"/>
          <w:szCs w:val="18"/>
          <w:lang w:eastAsia="en-GB"/>
        </w:rPr>
        <w:t>Dzienniku Urzędowym Unii Europejskiej</w:t>
      </w:r>
      <w:r w:rsidRPr="00BB7A2C">
        <w:rPr>
          <w:rFonts w:ascii="Arial" w:hAnsi="Arial" w:cs="Arial"/>
          <w:sz w:val="18"/>
          <w:szCs w:val="18"/>
          <w:lang w:eastAsia="en-GB"/>
        </w:rPr>
        <w:t>, numer referencyjny)].</w:t>
      </w:r>
    </w:p>
    <w:p w14:paraId="3C9EDB07" w14:textId="77777777" w:rsidR="00D111BC" w:rsidRPr="00BB7A2C" w:rsidRDefault="00D111BC">
      <w:pPr>
        <w:suppressAutoHyphens w:val="0"/>
        <w:spacing w:before="120" w:after="120"/>
        <w:jc w:val="both"/>
        <w:rPr>
          <w:rFonts w:ascii="Arial" w:hAnsi="Arial" w:cs="Arial"/>
          <w:i/>
          <w:sz w:val="18"/>
          <w:szCs w:val="18"/>
          <w:lang w:eastAsia="en-GB"/>
        </w:rPr>
      </w:pPr>
      <w:r w:rsidRPr="00BB7A2C">
        <w:rPr>
          <w:rFonts w:ascii="Arial" w:hAnsi="Arial" w:cs="Arial"/>
          <w:i/>
          <w:sz w:val="18"/>
          <w:szCs w:val="18"/>
          <w:lang w:eastAsia="en-GB"/>
        </w:rPr>
        <w:t xml:space="preserve"> </w:t>
      </w:r>
    </w:p>
    <w:p w14:paraId="66EFACC6" w14:textId="382394A2" w:rsidR="00BB7A2C" w:rsidRPr="00BB7A2C" w:rsidRDefault="00D111BC" w:rsidP="00BB7A2C">
      <w:pPr>
        <w:suppressAutoHyphens w:val="0"/>
        <w:spacing w:before="240"/>
        <w:jc w:val="both"/>
        <w:rPr>
          <w:rFonts w:ascii="Arial" w:hAnsi="Arial" w:cs="Arial"/>
          <w:sz w:val="18"/>
          <w:szCs w:val="18"/>
          <w:lang w:eastAsia="en-GB"/>
        </w:rPr>
      </w:pPr>
      <w:r w:rsidRPr="00BB7A2C">
        <w:rPr>
          <w:rFonts w:ascii="Arial" w:hAnsi="Arial" w:cs="Arial"/>
          <w:sz w:val="18"/>
          <w:szCs w:val="18"/>
          <w:lang w:eastAsia="en-GB"/>
        </w:rPr>
        <w:t>Data, miejscowość oraz – jeżeli jest to wymagane lub konieczne – podpis(-y): [……]</w:t>
      </w:r>
    </w:p>
    <w:p w14:paraId="542DEE65" w14:textId="77777777" w:rsidR="00BB7A2C" w:rsidRDefault="00BB7A2C" w:rsidP="00BB7A2C">
      <w:pPr>
        <w:jc w:val="both"/>
        <w:rPr>
          <w:bCs/>
          <w:i/>
          <w:color w:val="FF0000"/>
        </w:rPr>
      </w:pPr>
    </w:p>
    <w:p w14:paraId="63377608" w14:textId="0D1405C4" w:rsidR="001370F9" w:rsidRPr="00BB7A2C" w:rsidRDefault="001370F9" w:rsidP="00BB7A2C">
      <w:pPr>
        <w:jc w:val="both"/>
        <w:rPr>
          <w:bCs/>
          <w:i/>
          <w:color w:val="FF0000"/>
        </w:rPr>
      </w:pPr>
      <w:r w:rsidRPr="00BB7A2C">
        <w:rPr>
          <w:bCs/>
          <w:i/>
          <w:color w:val="FF0000"/>
        </w:rPr>
        <w:t>Dokument musi być złożony pod rygorem nieważności</w:t>
      </w:r>
      <w:r w:rsidR="00BB7A2C" w:rsidRPr="00BB7A2C">
        <w:rPr>
          <w:bCs/>
          <w:i/>
          <w:color w:val="FF0000"/>
        </w:rPr>
        <w:t xml:space="preserve"> </w:t>
      </w:r>
      <w:r w:rsidRPr="00BB7A2C">
        <w:rPr>
          <w:bCs/>
          <w:i/>
          <w:color w:val="FF0000"/>
        </w:rPr>
        <w:t>w formie elektronicznej</w:t>
      </w:r>
      <w:r w:rsidR="003D05E1" w:rsidRPr="00BB7A2C">
        <w:rPr>
          <w:bCs/>
          <w:i/>
          <w:color w:val="FF0000"/>
        </w:rPr>
        <w:t xml:space="preserve"> </w:t>
      </w:r>
      <w:r w:rsidRPr="00BB7A2C">
        <w:rPr>
          <w:bCs/>
          <w:i/>
          <w:color w:val="FF0000"/>
        </w:rPr>
        <w:t>(tj.</w:t>
      </w:r>
      <w:r w:rsidR="003D05E1" w:rsidRPr="00BB7A2C">
        <w:rPr>
          <w:bCs/>
          <w:i/>
          <w:color w:val="FF0000"/>
        </w:rPr>
        <w:t xml:space="preserve"> w postaci elektronicznej</w:t>
      </w:r>
      <w:r w:rsidR="00BB7A2C" w:rsidRPr="00BB7A2C">
        <w:rPr>
          <w:bCs/>
          <w:i/>
          <w:color w:val="FF0000"/>
        </w:rPr>
        <w:t xml:space="preserve"> </w:t>
      </w:r>
      <w:r w:rsidR="003D05E1" w:rsidRPr="00BB7A2C">
        <w:rPr>
          <w:bCs/>
          <w:i/>
          <w:color w:val="FF0000"/>
        </w:rPr>
        <w:t xml:space="preserve">opatrzonej </w:t>
      </w:r>
      <w:r w:rsidRPr="00BB7A2C">
        <w:rPr>
          <w:bCs/>
          <w:i/>
          <w:color w:val="FF0000"/>
        </w:rPr>
        <w:t xml:space="preserve"> </w:t>
      </w:r>
      <w:r w:rsidRPr="00BB7A2C">
        <w:rPr>
          <w:b/>
          <w:i/>
          <w:color w:val="FF0000"/>
        </w:rPr>
        <w:t>kwalifikowanym podpisem elektronicznym</w:t>
      </w:r>
      <w:r w:rsidRPr="00BB7A2C">
        <w:rPr>
          <w:bCs/>
          <w:i/>
          <w:color w:val="FF0000"/>
        </w:rPr>
        <w:t>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667C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6ADA8" w14:textId="77777777" w:rsidR="00CD4C54" w:rsidRDefault="00CD4C54">
      <w:r>
        <w:separator/>
      </w:r>
    </w:p>
  </w:endnote>
  <w:endnote w:type="continuationSeparator" w:id="0">
    <w:p w14:paraId="32D77DEE" w14:textId="77777777" w:rsidR="00CD4C54" w:rsidRDefault="00CD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11210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CB3C0" w14:textId="77777777" w:rsidR="00CD4C54" w:rsidRDefault="00CD4C54">
      <w:r>
        <w:separator/>
      </w:r>
    </w:p>
  </w:footnote>
  <w:footnote w:type="continuationSeparator" w:id="0">
    <w:p w14:paraId="260FBEAB" w14:textId="77777777" w:rsidR="00CD4C54" w:rsidRDefault="00CD4C5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83075"/>
    <w:multiLevelType w:val="hybridMultilevel"/>
    <w:tmpl w:val="81C852C8"/>
    <w:lvl w:ilvl="0" w:tplc="91944C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195881"/>
    <w:multiLevelType w:val="multilevel"/>
    <w:tmpl w:val="154E9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3A77D4"/>
    <w:multiLevelType w:val="hybridMultilevel"/>
    <w:tmpl w:val="623E8292"/>
    <w:lvl w:ilvl="0" w:tplc="A4F86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" w15:restartNumberingAfterBreak="0">
    <w:nsid w:val="7BBA6F30"/>
    <w:multiLevelType w:val="multilevel"/>
    <w:tmpl w:val="830A8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0F2387"/>
    <w:multiLevelType w:val="multilevel"/>
    <w:tmpl w:val="F460C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D7B25A3"/>
    <w:multiLevelType w:val="hybridMultilevel"/>
    <w:tmpl w:val="150E246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536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759464">
    <w:abstractNumId w:val="6"/>
    <w:lvlOverride w:ilvl="0">
      <w:startOverride w:val="1"/>
    </w:lvlOverride>
  </w:num>
  <w:num w:numId="3" w16cid:durableId="784467745">
    <w:abstractNumId w:val="4"/>
    <w:lvlOverride w:ilvl="0">
      <w:startOverride w:val="1"/>
    </w:lvlOverride>
  </w:num>
  <w:num w:numId="4" w16cid:durableId="555893968">
    <w:abstractNumId w:val="5"/>
    <w:lvlOverride w:ilvl="0">
      <w:startOverride w:val="1"/>
    </w:lvlOverride>
  </w:num>
  <w:num w:numId="5" w16cid:durableId="2068842355">
    <w:abstractNumId w:val="4"/>
  </w:num>
  <w:num w:numId="6" w16cid:durableId="884608175">
    <w:abstractNumId w:val="5"/>
  </w:num>
  <w:num w:numId="7" w16cid:durableId="1393893564">
    <w:abstractNumId w:val="3"/>
  </w:num>
  <w:num w:numId="8" w16cid:durableId="1214998163">
    <w:abstractNumId w:val="8"/>
  </w:num>
  <w:num w:numId="9" w16cid:durableId="1873498961">
    <w:abstractNumId w:val="0"/>
  </w:num>
  <w:num w:numId="10" w16cid:durableId="98646362">
    <w:abstractNumId w:val="1"/>
  </w:num>
  <w:num w:numId="11" w16cid:durableId="1288393006">
    <w:abstractNumId w:val="9"/>
  </w:num>
  <w:num w:numId="12" w16cid:durableId="201132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07267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5DA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6FC9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7CCE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F1B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C2"/>
    <w:rsid w:val="008A0E00"/>
    <w:rsid w:val="008B11C0"/>
    <w:rsid w:val="008B1785"/>
    <w:rsid w:val="008B2686"/>
    <w:rsid w:val="008B3F9E"/>
    <w:rsid w:val="008B59EA"/>
    <w:rsid w:val="008B6060"/>
    <w:rsid w:val="008B6156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3FC2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F3C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58"/>
    <w:rsid w:val="00BB4E59"/>
    <w:rsid w:val="00BB7A2C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EF3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C54"/>
    <w:rsid w:val="00CD4F21"/>
    <w:rsid w:val="00CD592B"/>
    <w:rsid w:val="00CD6AFF"/>
    <w:rsid w:val="00CD6DAB"/>
    <w:rsid w:val="00CD6E41"/>
    <w:rsid w:val="00CE0076"/>
    <w:rsid w:val="00CE2125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F12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60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F08"/>
    <w:rsid w:val="00E92506"/>
    <w:rsid w:val="00E94389"/>
    <w:rsid w:val="00E94D4E"/>
    <w:rsid w:val="00E965F0"/>
    <w:rsid w:val="00EA3623"/>
    <w:rsid w:val="00EA45E8"/>
    <w:rsid w:val="00EA4BCE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747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210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B1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ted.europa.eu/pl/notice/-/detail/265244-202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5" ma:contentTypeDescription="Utwórz nowy dokument." ma:contentTypeScope="" ma:versionID="938338dae4d742f6830095b6aa68bb33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0aa3ea19578033a58259558f6ef2b6cc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31305-706D-4350-8788-35D1367E0300}">
  <ds:schemaRefs>
    <ds:schemaRef ds:uri="http://schemas.microsoft.com/office/2006/metadata/properties"/>
    <ds:schemaRef ds:uri="http://schemas.microsoft.com/office/infopath/2007/PartnerControls"/>
    <ds:schemaRef ds:uri="8b8f6ed9-a0e6-4d4b-bc2c-45c11dc344a4"/>
    <ds:schemaRef ds:uri="133270a7-9bb4-4fe4-929c-57ec4a817b21"/>
  </ds:schemaRefs>
</ds:datastoreItem>
</file>

<file path=customXml/itemProps2.xml><?xml version="1.0" encoding="utf-8"?>
<ds:datastoreItem xmlns:ds="http://schemas.openxmlformats.org/officeDocument/2006/customXml" ds:itemID="{50BA66EB-A1A7-42D6-9657-AA26EA311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18C779-ADA0-431A-9007-A1F8BFD2FB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4624</Words>
  <Characters>27750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Adam Paszko</cp:lastModifiedBy>
  <cp:revision>14</cp:revision>
  <cp:lastPrinted>2017-05-23T10:32:00Z</cp:lastPrinted>
  <dcterms:created xsi:type="dcterms:W3CDTF">2022-06-26T12:58:00Z</dcterms:created>
  <dcterms:modified xsi:type="dcterms:W3CDTF">2025-04-24T11:35:00Z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0x010100062B4A15066E324FB2B3344BD004FD3E</vt:lpwstr>
  </property>
</Properties>
</file>