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412B" w14:textId="77777777" w:rsidR="00572FC5" w:rsidRDefault="00572FC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5F53A83" w14:textId="77777777" w:rsidR="00572FC5" w:rsidRDefault="00572FC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320ADE0C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AD2971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AD2971">
        <w:rPr>
          <w:rFonts w:ascii="Arial" w:hAnsi="Arial" w:cs="Arial"/>
          <w:b/>
          <w:sz w:val="20"/>
          <w:szCs w:val="20"/>
          <w:u w:val="single"/>
        </w:rPr>
        <w:t>zamówienia</w:t>
      </w:r>
    </w:p>
    <w:p w14:paraId="06DB50C4" w14:textId="77777777" w:rsidR="00D2322A" w:rsidRPr="00AD2971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971">
        <w:rPr>
          <w:rFonts w:ascii="Arial" w:hAnsi="Arial" w:cs="Arial"/>
          <w:b/>
          <w:sz w:val="20"/>
          <w:szCs w:val="20"/>
          <w:u w:val="single"/>
        </w:rPr>
        <w:t>składane na podstawie art. 125 ust. 1 ustawy z dnia 11 września 2019 r.</w:t>
      </w:r>
    </w:p>
    <w:p w14:paraId="26B635DD" w14:textId="77777777" w:rsidR="00D2322A" w:rsidRPr="00AD2971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971">
        <w:rPr>
          <w:rFonts w:ascii="Arial" w:hAnsi="Arial" w:cs="Arial"/>
          <w:b/>
          <w:sz w:val="20"/>
          <w:szCs w:val="20"/>
          <w:u w:val="single"/>
        </w:rPr>
        <w:t xml:space="preserve">Prawo zamówień publicznych (dalej jako: ustawa </w:t>
      </w:r>
      <w:proofErr w:type="spellStart"/>
      <w:r w:rsidRPr="00AD2971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Pr="00AD2971">
        <w:rPr>
          <w:rFonts w:ascii="Arial" w:hAnsi="Arial" w:cs="Arial"/>
          <w:b/>
          <w:sz w:val="20"/>
          <w:szCs w:val="20"/>
          <w:u w:val="single"/>
        </w:rPr>
        <w:t>),</w:t>
      </w:r>
    </w:p>
    <w:p w14:paraId="373D1DC7" w14:textId="2E1AE1E1" w:rsidR="00D2322A" w:rsidRPr="00AD2971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971">
        <w:rPr>
          <w:rFonts w:ascii="Arial" w:hAnsi="Arial" w:cs="Arial"/>
          <w:b/>
          <w:sz w:val="20"/>
          <w:szCs w:val="20"/>
          <w:u w:val="single"/>
        </w:rPr>
        <w:t>DOTYCZĄCE PRZESŁANEK WYKLUCZENIA Z POSTĘPOWANIA,  SPEŁNIANIA WARUNKÓW UDZIAŁU W POSTĘPOWANIU</w:t>
      </w:r>
    </w:p>
    <w:p w14:paraId="72501FA7" w14:textId="7F1F2EEB" w:rsidR="00D2322A" w:rsidRPr="00AD2971" w:rsidRDefault="00D2322A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971">
        <w:rPr>
          <w:rFonts w:ascii="Arial" w:hAnsi="Arial" w:cs="Arial"/>
          <w:b/>
          <w:sz w:val="20"/>
          <w:szCs w:val="20"/>
          <w:u w:val="single"/>
        </w:rPr>
        <w:t>oraz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D1C8FDE" w14:textId="77777777" w:rsidR="0063753A" w:rsidRPr="0063753A" w:rsidRDefault="006377F6" w:rsidP="0063753A">
      <w:pPr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sz w:val="21"/>
          <w:szCs w:val="21"/>
        </w:rPr>
        <w:t>n</w:t>
      </w:r>
      <w:r w:rsidR="001F027E">
        <w:rPr>
          <w:rFonts w:ascii="Arial" w:hAnsi="Arial" w:cs="Arial"/>
          <w:sz w:val="21"/>
          <w:szCs w:val="21"/>
        </w:rPr>
        <w:t>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49144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>
        <w:rPr>
          <w:rFonts w:ascii="Arial" w:hAnsi="Arial" w:cs="Arial"/>
          <w:sz w:val="21"/>
          <w:szCs w:val="21"/>
        </w:rPr>
        <w:br/>
      </w:r>
      <w:bookmarkStart w:id="0" w:name="_Hlk188257266"/>
      <w:r w:rsidR="0063753A" w:rsidRPr="0063753A">
        <w:rPr>
          <w:rFonts w:ascii="Arial" w:eastAsia="Calibri" w:hAnsi="Arial" w:cs="Arial"/>
          <w:b/>
          <w:iCs/>
        </w:rPr>
        <w:t>„</w:t>
      </w:r>
      <w:bookmarkStart w:id="1" w:name="_Hlk178081066"/>
      <w:r w:rsidR="0063753A" w:rsidRPr="0063753A">
        <w:rPr>
          <w:rFonts w:ascii="Arial" w:eastAsia="Calibri" w:hAnsi="Arial" w:cs="Arial"/>
          <w:b/>
        </w:rPr>
        <w:t>Usługa outsourcingu drukarek, urządzeń drukujących oraz kompleksowa obsługa druku w KG PSP</w:t>
      </w:r>
      <w:bookmarkEnd w:id="1"/>
      <w:r w:rsidR="0063753A" w:rsidRPr="0063753A">
        <w:rPr>
          <w:rFonts w:ascii="Arial" w:eastAsia="Calibri" w:hAnsi="Arial" w:cs="Arial"/>
          <w:b/>
        </w:rPr>
        <w:t>”</w:t>
      </w:r>
    </w:p>
    <w:bookmarkEnd w:id="0"/>
    <w:p w14:paraId="117579F9" w14:textId="6BC80619" w:rsidR="00572FC5" w:rsidRPr="005F45D8" w:rsidRDefault="00572FC5" w:rsidP="0063753A">
      <w:pPr>
        <w:jc w:val="center"/>
        <w:rPr>
          <w:rFonts w:ascii="Arial" w:hAnsi="Arial" w:cs="Arial"/>
          <w:bCs/>
        </w:rPr>
      </w:pPr>
    </w:p>
    <w:p w14:paraId="76D7DAC3" w14:textId="34D60427" w:rsidR="00D409DE" w:rsidRDefault="00E65685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78369B02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572FC5">
        <w:rPr>
          <w:rFonts w:ascii="Arial" w:hAnsi="Arial" w:cs="Arial"/>
          <w:sz w:val="21"/>
          <w:szCs w:val="21"/>
        </w:rPr>
        <w:t xml:space="preserve">oraz art.109 ust. </w:t>
      </w:r>
      <w:r w:rsidR="00EC30D4">
        <w:rPr>
          <w:rFonts w:ascii="Arial" w:hAnsi="Arial" w:cs="Arial"/>
          <w:sz w:val="21"/>
          <w:szCs w:val="21"/>
        </w:rPr>
        <w:t xml:space="preserve">1 pkt </w:t>
      </w:r>
      <w:r w:rsidR="00572FC5">
        <w:rPr>
          <w:rFonts w:ascii="Arial" w:hAnsi="Arial" w:cs="Arial"/>
          <w:sz w:val="21"/>
          <w:szCs w:val="21"/>
        </w:rPr>
        <w:t xml:space="preserve">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053B82E4" w14:textId="77777777" w:rsidR="00F72913" w:rsidRPr="00F72913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762EFB8F" w:rsidR="00177C2A" w:rsidRDefault="00177C2A" w:rsidP="00F72913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72913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C00FC4">
        <w:rPr>
          <w:rFonts w:ascii="Arial" w:hAnsi="Arial" w:cs="Arial"/>
          <w:sz w:val="21"/>
          <w:szCs w:val="21"/>
        </w:rPr>
        <w:t> </w:t>
      </w:r>
      <w:r w:rsidRPr="00F72913">
        <w:rPr>
          <w:rFonts w:ascii="Arial" w:hAnsi="Arial" w:cs="Arial"/>
          <w:sz w:val="21"/>
          <w:szCs w:val="21"/>
        </w:rPr>
        <w:t xml:space="preserve">podstawie art. …………. ustawy </w:t>
      </w:r>
      <w:proofErr w:type="spellStart"/>
      <w:r w:rsidRPr="00F72913">
        <w:rPr>
          <w:rFonts w:ascii="Arial" w:hAnsi="Arial" w:cs="Arial"/>
          <w:sz w:val="21"/>
          <w:szCs w:val="21"/>
        </w:rPr>
        <w:t>Pzp</w:t>
      </w:r>
      <w:proofErr w:type="spellEnd"/>
      <w:r w:rsidRPr="00F72913">
        <w:rPr>
          <w:rFonts w:ascii="Arial" w:hAnsi="Arial" w:cs="Arial"/>
          <w:sz w:val="20"/>
          <w:szCs w:val="20"/>
        </w:rPr>
        <w:t xml:space="preserve"> </w:t>
      </w:r>
      <w:r w:rsidRPr="00F7291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F72913">
        <w:rPr>
          <w:rFonts w:ascii="Arial" w:hAnsi="Arial" w:cs="Arial"/>
          <w:i/>
          <w:sz w:val="16"/>
          <w:szCs w:val="16"/>
        </w:rPr>
        <w:t xml:space="preserve">108 </w:t>
      </w:r>
      <w:r w:rsidRPr="00F72913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F72913">
        <w:rPr>
          <w:rFonts w:ascii="Arial" w:hAnsi="Arial" w:cs="Arial"/>
          <w:i/>
          <w:sz w:val="16"/>
          <w:szCs w:val="16"/>
        </w:rPr>
        <w:t xml:space="preserve">pkt 1, 2 i 5 </w:t>
      </w:r>
      <w:r w:rsidRPr="00F72913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F72913">
        <w:rPr>
          <w:rFonts w:ascii="Arial" w:hAnsi="Arial" w:cs="Arial"/>
          <w:i/>
          <w:sz w:val="16"/>
          <w:szCs w:val="16"/>
        </w:rPr>
        <w:t>Pzp</w:t>
      </w:r>
      <w:proofErr w:type="spellEnd"/>
      <w:r w:rsidRPr="00F72913">
        <w:rPr>
          <w:rFonts w:ascii="Arial" w:hAnsi="Arial" w:cs="Arial"/>
          <w:i/>
          <w:sz w:val="16"/>
          <w:szCs w:val="16"/>
        </w:rPr>
        <w:t>).</w:t>
      </w:r>
      <w:r w:rsidRPr="00F72913">
        <w:rPr>
          <w:rFonts w:ascii="Arial" w:hAnsi="Arial" w:cs="Arial"/>
          <w:sz w:val="20"/>
          <w:szCs w:val="20"/>
        </w:rPr>
        <w:t xml:space="preserve"> </w:t>
      </w:r>
      <w:r w:rsidRPr="00F72913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Pr="00F72913">
        <w:rPr>
          <w:rFonts w:ascii="Arial" w:hAnsi="Arial" w:cs="Arial"/>
          <w:sz w:val="21"/>
          <w:szCs w:val="21"/>
        </w:rPr>
        <w:lastRenderedPageBreak/>
        <w:t xml:space="preserve">okolicznością, na podstawie art. </w:t>
      </w:r>
      <w:r w:rsidR="00F259C4" w:rsidRPr="00F72913">
        <w:rPr>
          <w:rFonts w:ascii="Arial" w:hAnsi="Arial" w:cs="Arial"/>
          <w:sz w:val="21"/>
          <w:szCs w:val="21"/>
        </w:rPr>
        <w:t>110</w:t>
      </w:r>
      <w:r w:rsidRPr="00F72913">
        <w:rPr>
          <w:rFonts w:ascii="Arial" w:hAnsi="Arial" w:cs="Arial"/>
          <w:sz w:val="21"/>
          <w:szCs w:val="21"/>
        </w:rPr>
        <w:t xml:space="preserve"> ust. </w:t>
      </w:r>
      <w:r w:rsidR="00F259C4" w:rsidRPr="00F72913">
        <w:rPr>
          <w:rFonts w:ascii="Arial" w:hAnsi="Arial" w:cs="Arial"/>
          <w:sz w:val="21"/>
          <w:szCs w:val="21"/>
        </w:rPr>
        <w:t>2</w:t>
      </w:r>
      <w:r w:rsidRPr="00F7291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72913">
        <w:rPr>
          <w:rFonts w:ascii="Arial" w:hAnsi="Arial" w:cs="Arial"/>
          <w:sz w:val="21"/>
          <w:szCs w:val="21"/>
        </w:rPr>
        <w:t>Pzp</w:t>
      </w:r>
      <w:proofErr w:type="spellEnd"/>
      <w:r w:rsidRPr="00F72913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F72913">
        <w:rPr>
          <w:rFonts w:ascii="Arial" w:hAnsi="Arial" w:cs="Arial"/>
          <w:sz w:val="21"/>
          <w:szCs w:val="21"/>
        </w:rPr>
        <w:t xml:space="preserve"> </w:t>
      </w:r>
      <w:r w:rsidR="00FB1A2B" w:rsidRPr="00F72913">
        <w:rPr>
          <w:rFonts w:ascii="Arial" w:hAnsi="Arial" w:cs="Arial"/>
          <w:sz w:val="21"/>
          <w:szCs w:val="21"/>
        </w:rPr>
        <w:t>i</w:t>
      </w:r>
      <w:r w:rsidR="00EE1459" w:rsidRPr="00F72913">
        <w:rPr>
          <w:rFonts w:ascii="Arial" w:hAnsi="Arial" w:cs="Arial"/>
          <w:sz w:val="21"/>
          <w:szCs w:val="21"/>
        </w:rPr>
        <w:t xml:space="preserve"> zapobiegawcze</w:t>
      </w:r>
      <w:r w:rsidRPr="00F72913">
        <w:rPr>
          <w:rFonts w:ascii="Arial" w:hAnsi="Arial" w:cs="Arial"/>
          <w:sz w:val="21"/>
          <w:szCs w:val="21"/>
        </w:rPr>
        <w:t>:</w:t>
      </w:r>
      <w:r w:rsidR="00752593" w:rsidRPr="00F72913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D55182" w:rsidRPr="00F72913">
        <w:rPr>
          <w:rFonts w:ascii="Arial" w:hAnsi="Arial" w:cs="Arial"/>
          <w:sz w:val="21"/>
          <w:szCs w:val="21"/>
        </w:rPr>
        <w:t>…</w:t>
      </w:r>
    </w:p>
    <w:p w14:paraId="40055052" w14:textId="659FE5F7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3D6484">
        <w:rPr>
          <w:rFonts w:ascii="Arial" w:hAnsi="Arial" w:cs="Arial"/>
          <w:iCs/>
          <w:color w:val="222222"/>
          <w:sz w:val="21"/>
          <w:szCs w:val="21"/>
        </w:rPr>
        <w:t>z 202</w:t>
      </w:r>
      <w:r w:rsidR="006377F6">
        <w:rPr>
          <w:rFonts w:ascii="Arial" w:hAnsi="Arial" w:cs="Arial"/>
          <w:iCs/>
          <w:color w:val="222222"/>
          <w:sz w:val="21"/>
          <w:szCs w:val="21"/>
        </w:rPr>
        <w:t>4</w:t>
      </w:r>
      <w:r w:rsidR="003D6484">
        <w:rPr>
          <w:rFonts w:ascii="Arial" w:hAnsi="Arial" w:cs="Arial"/>
          <w:iCs/>
          <w:color w:val="222222"/>
          <w:sz w:val="21"/>
          <w:szCs w:val="21"/>
        </w:rPr>
        <w:t xml:space="preserve"> r.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6377F6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E2C757E" w14:textId="7F35A6FF" w:rsidR="004D7E48" w:rsidRPr="00CF09B7" w:rsidRDefault="001542C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0C44E85B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</w:t>
      </w:r>
      <w:r w:rsidR="00C00FC4">
        <w:rPr>
          <w:rFonts w:ascii="Arial" w:hAnsi="Arial" w:cs="Arial"/>
          <w:sz w:val="21"/>
          <w:szCs w:val="21"/>
        </w:rPr>
        <w:t> 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4C0EFDC7" w14:textId="1EF44D1F" w:rsidR="00B37849" w:rsidRPr="00866AFC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41F046E0" w:rsidR="00634311" w:rsidRPr="001D3A19" w:rsidRDefault="004839D3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>
        <w:rPr>
          <w:rFonts w:ascii="Arial" w:hAnsi="Arial" w:cs="Arial"/>
          <w:b/>
          <w:sz w:val="21"/>
          <w:szCs w:val="21"/>
        </w:rPr>
        <w:t>O</w:t>
      </w:r>
      <w:r w:rsidR="00634311" w:rsidRPr="001D3A19">
        <w:rPr>
          <w:rFonts w:ascii="Arial" w:hAnsi="Arial" w:cs="Arial"/>
          <w:b/>
          <w:sz w:val="21"/>
          <w:szCs w:val="21"/>
        </w:rPr>
        <w:t>ŚWIADCZENIE DOTYCZĄCE PODANYCH INFORMACJI:</w:t>
      </w:r>
    </w:p>
    <w:bookmarkEnd w:id="6"/>
    <w:p w14:paraId="7721D9AC" w14:textId="2C917955" w:rsidR="00520F90" w:rsidRPr="00D316BB" w:rsidRDefault="00D23F3D" w:rsidP="00D316BB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E77C18B" w:rsidR="00484F88" w:rsidRPr="00520F90" w:rsidRDefault="00545A94" w:rsidP="00545A94">
      <w:pPr>
        <w:tabs>
          <w:tab w:val="left" w:pos="708"/>
          <w:tab w:val="left" w:pos="1416"/>
          <w:tab w:val="left" w:pos="2124"/>
          <w:tab w:val="left" w:pos="2832"/>
          <w:tab w:val="left" w:pos="3900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7B90CFD" wp14:editId="3E876761">
            <wp:simplePos x="0" y="0"/>
            <wp:positionH relativeFrom="margin">
              <wp:posOffset>2014220</wp:posOffset>
            </wp:positionH>
            <wp:positionV relativeFrom="paragraph">
              <wp:posOffset>157480</wp:posOffset>
            </wp:positionV>
            <wp:extent cx="3828415" cy="566420"/>
            <wp:effectExtent l="0" t="0" r="635" b="5080"/>
            <wp:wrapSquare wrapText="bothSides"/>
            <wp:docPr id="21261190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i/>
          <w:sz w:val="21"/>
          <w:szCs w:val="21"/>
        </w:rPr>
        <w:tab/>
      </w:r>
      <w:r w:rsidR="00520F9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  <w:t xml:space="preserve"> </w:t>
      </w:r>
    </w:p>
    <w:sectPr w:rsidR="00484F88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A972" w14:textId="77777777" w:rsidR="00446DED" w:rsidRDefault="00446DED" w:rsidP="0038231F">
      <w:pPr>
        <w:spacing w:after="0" w:line="240" w:lineRule="auto"/>
      </w:pPr>
      <w:r>
        <w:separator/>
      </w:r>
    </w:p>
  </w:endnote>
  <w:endnote w:type="continuationSeparator" w:id="0">
    <w:p w14:paraId="572C18A0" w14:textId="77777777" w:rsidR="00446DED" w:rsidRDefault="00446D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9A1F" w14:textId="77777777" w:rsidR="00446DED" w:rsidRDefault="00446DED" w:rsidP="0038231F">
      <w:pPr>
        <w:spacing w:after="0" w:line="240" w:lineRule="auto"/>
      </w:pPr>
      <w:r>
        <w:separator/>
      </w:r>
    </w:p>
  </w:footnote>
  <w:footnote w:type="continuationSeparator" w:id="0">
    <w:p w14:paraId="3E081C5C" w14:textId="77777777" w:rsidR="00446DED" w:rsidRDefault="00446DED" w:rsidP="0038231F">
      <w:pPr>
        <w:spacing w:after="0" w:line="240" w:lineRule="auto"/>
      </w:pPr>
      <w:r>
        <w:continuationSeparator/>
      </w:r>
    </w:p>
  </w:footnote>
  <w:footnote w:id="1">
    <w:p w14:paraId="5EBC2DF6" w14:textId="304E88FA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63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06B4DFE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63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63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EF95C60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</w:t>
      </w:r>
      <w:r w:rsidR="0063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63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CC130" w14:textId="49D46E67" w:rsidR="00572FC5" w:rsidRPr="00572FC5" w:rsidRDefault="00572FC5" w:rsidP="00572FC5">
    <w:pPr>
      <w:pStyle w:val="Nagwek"/>
    </w:pPr>
    <w:r w:rsidRPr="00572FC5">
      <w:t xml:space="preserve">    </w:t>
    </w:r>
    <w:r>
      <w:tab/>
    </w:r>
    <w:r>
      <w:tab/>
    </w:r>
    <w:r w:rsidRPr="00572FC5">
      <w:t xml:space="preserve">  Nr sprawy: BF-IV.2370.</w:t>
    </w:r>
    <w:r w:rsidR="0067369C">
      <w:t>12</w:t>
    </w:r>
    <w:r w:rsidRPr="00572FC5">
      <w:t>.202</w:t>
    </w:r>
    <w:r w:rsidR="0063753A">
      <w:t>5</w:t>
    </w:r>
  </w:p>
  <w:p w14:paraId="11AC21FC" w14:textId="3655357A" w:rsidR="00572FC5" w:rsidRPr="00572FC5" w:rsidRDefault="00572FC5" w:rsidP="00572FC5">
    <w:pPr>
      <w:pStyle w:val="Nagwek"/>
    </w:pPr>
    <w:r w:rsidRPr="00572FC5">
      <w:t xml:space="preserve">                                                                                                      </w:t>
    </w:r>
    <w:r>
      <w:tab/>
    </w:r>
    <w:r w:rsidRPr="00572FC5">
      <w:t xml:space="preserve"> Załącznik nr </w:t>
    </w:r>
    <w:r w:rsidR="0063753A">
      <w:t>6</w:t>
    </w:r>
    <w:r w:rsidRPr="00572FC5">
      <w:t xml:space="preserve"> do SWZ</w:t>
    </w:r>
  </w:p>
  <w:p w14:paraId="3AB1E036" w14:textId="77777777" w:rsidR="00572FC5" w:rsidRPr="00572FC5" w:rsidRDefault="00572FC5" w:rsidP="00572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1955"/>
    <w:multiLevelType w:val="hybridMultilevel"/>
    <w:tmpl w:val="A20ACE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3615">
    <w:abstractNumId w:val="9"/>
  </w:num>
  <w:num w:numId="2" w16cid:durableId="1294216922">
    <w:abstractNumId w:val="1"/>
  </w:num>
  <w:num w:numId="3" w16cid:durableId="38937735">
    <w:abstractNumId w:val="7"/>
  </w:num>
  <w:num w:numId="4" w16cid:durableId="1095324868">
    <w:abstractNumId w:val="12"/>
  </w:num>
  <w:num w:numId="5" w16cid:durableId="874973205">
    <w:abstractNumId w:val="10"/>
  </w:num>
  <w:num w:numId="6" w16cid:durableId="713120859">
    <w:abstractNumId w:val="6"/>
  </w:num>
  <w:num w:numId="7" w16cid:durableId="1433740967">
    <w:abstractNumId w:val="2"/>
  </w:num>
  <w:num w:numId="8" w16cid:durableId="1630014656">
    <w:abstractNumId w:val="11"/>
  </w:num>
  <w:num w:numId="9" w16cid:durableId="1829900788">
    <w:abstractNumId w:val="0"/>
  </w:num>
  <w:num w:numId="10" w16cid:durableId="759256141">
    <w:abstractNumId w:val="5"/>
  </w:num>
  <w:num w:numId="11" w16cid:durableId="1694918975">
    <w:abstractNumId w:val="3"/>
  </w:num>
  <w:num w:numId="12" w16cid:durableId="576668569">
    <w:abstractNumId w:val="8"/>
  </w:num>
  <w:num w:numId="13" w16cid:durableId="100076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80E"/>
    <w:rsid w:val="00025C8D"/>
    <w:rsid w:val="000303EE"/>
    <w:rsid w:val="0004456B"/>
    <w:rsid w:val="00053DE9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E2C20"/>
    <w:rsid w:val="001E592C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52FF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6484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6DED"/>
    <w:rsid w:val="004609F1"/>
    <w:rsid w:val="004651B5"/>
    <w:rsid w:val="004761C6"/>
    <w:rsid w:val="00476E7D"/>
    <w:rsid w:val="00482F6E"/>
    <w:rsid w:val="004838AB"/>
    <w:rsid w:val="004839D3"/>
    <w:rsid w:val="00484F88"/>
    <w:rsid w:val="004903B7"/>
    <w:rsid w:val="00491447"/>
    <w:rsid w:val="00495B91"/>
    <w:rsid w:val="004B354B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5FBD"/>
    <w:rsid w:val="00545A94"/>
    <w:rsid w:val="00550118"/>
    <w:rsid w:val="00557050"/>
    <w:rsid w:val="005641F0"/>
    <w:rsid w:val="00572FC5"/>
    <w:rsid w:val="005801E8"/>
    <w:rsid w:val="00581FFD"/>
    <w:rsid w:val="0058769B"/>
    <w:rsid w:val="00590F37"/>
    <w:rsid w:val="00591F9F"/>
    <w:rsid w:val="00597FE0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753A"/>
    <w:rsid w:val="006377F6"/>
    <w:rsid w:val="006458A9"/>
    <w:rsid w:val="00652B7C"/>
    <w:rsid w:val="006677DF"/>
    <w:rsid w:val="00667E02"/>
    <w:rsid w:val="0067369C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70A5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AFC"/>
    <w:rsid w:val="00866E0F"/>
    <w:rsid w:val="008757E1"/>
    <w:rsid w:val="008763EB"/>
    <w:rsid w:val="00877343"/>
    <w:rsid w:val="00892E48"/>
    <w:rsid w:val="00896587"/>
    <w:rsid w:val="008B1784"/>
    <w:rsid w:val="008B234E"/>
    <w:rsid w:val="008C5709"/>
    <w:rsid w:val="008C6DF8"/>
    <w:rsid w:val="008D0487"/>
    <w:rsid w:val="008D54DA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0FE"/>
    <w:rsid w:val="00A80583"/>
    <w:rsid w:val="00A82964"/>
    <w:rsid w:val="00A834D8"/>
    <w:rsid w:val="00A86C23"/>
    <w:rsid w:val="00AA03D0"/>
    <w:rsid w:val="00AA336E"/>
    <w:rsid w:val="00AB4926"/>
    <w:rsid w:val="00AD2971"/>
    <w:rsid w:val="00AD42B2"/>
    <w:rsid w:val="00AE2304"/>
    <w:rsid w:val="00AE449E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5A3F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0FC4"/>
    <w:rsid w:val="00C014B5"/>
    <w:rsid w:val="00C0226D"/>
    <w:rsid w:val="00C30F5F"/>
    <w:rsid w:val="00C36F7A"/>
    <w:rsid w:val="00C4103F"/>
    <w:rsid w:val="00C46F97"/>
    <w:rsid w:val="00C4707A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46D0"/>
    <w:rsid w:val="00D11CE6"/>
    <w:rsid w:val="00D13B3F"/>
    <w:rsid w:val="00D15F5B"/>
    <w:rsid w:val="00D2322A"/>
    <w:rsid w:val="00D23F3D"/>
    <w:rsid w:val="00D316BB"/>
    <w:rsid w:val="00D32577"/>
    <w:rsid w:val="00D339D2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B6BFA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79D0"/>
    <w:rsid w:val="00E52F9A"/>
    <w:rsid w:val="00E62428"/>
    <w:rsid w:val="00E63E4B"/>
    <w:rsid w:val="00E64482"/>
    <w:rsid w:val="00E65685"/>
    <w:rsid w:val="00E65873"/>
    <w:rsid w:val="00E67C6E"/>
    <w:rsid w:val="00E73190"/>
    <w:rsid w:val="00E73CEB"/>
    <w:rsid w:val="00E84757"/>
    <w:rsid w:val="00E96851"/>
    <w:rsid w:val="00EB19E5"/>
    <w:rsid w:val="00EB7CDE"/>
    <w:rsid w:val="00EC30D4"/>
    <w:rsid w:val="00ED0B29"/>
    <w:rsid w:val="00EE1459"/>
    <w:rsid w:val="00EE1FBF"/>
    <w:rsid w:val="00EF09BC"/>
    <w:rsid w:val="00EF74CA"/>
    <w:rsid w:val="00F04280"/>
    <w:rsid w:val="00F076DA"/>
    <w:rsid w:val="00F259C4"/>
    <w:rsid w:val="00F26887"/>
    <w:rsid w:val="00F365F2"/>
    <w:rsid w:val="00F43919"/>
    <w:rsid w:val="00F53D6B"/>
    <w:rsid w:val="00F55578"/>
    <w:rsid w:val="00F72913"/>
    <w:rsid w:val="00FA4945"/>
    <w:rsid w:val="00FB1A2B"/>
    <w:rsid w:val="00FC0317"/>
    <w:rsid w:val="00FC09A8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List Paragraph,Akapit z listą8,Akapit z listą BS,Numeracja 1 poziom,Data wydania,CW_Lista,sw tekst,Nagłowek 3,Kolorowa lista — akcent 11,Dot pt,F5 List Paragraph,Recommendation,List Paragraph11,lp1,maz_wylicze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572FC5"/>
    <w:pPr>
      <w:autoSpaceDN w:val="0"/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L1 Znak,Numerowanie Znak,Preambuła Znak,List Paragraph Znak,Akapit z listą8 Znak,Akapit z listą BS Znak,Numeracja 1 poziom Znak,Data wydania Znak,CW_Lista Znak,sw tekst Znak,Nagłowek 3 Znak,Kolorowa lista — akcent 11 Znak,Dot pt Znak"/>
    <w:link w:val="Akapitzlist"/>
    <w:uiPriority w:val="34"/>
    <w:qFormat/>
    <w:locked/>
    <w:rsid w:val="0057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A.Skwarczyński (KG PSP)</cp:lastModifiedBy>
  <cp:revision>11</cp:revision>
  <cp:lastPrinted>2023-12-07T14:51:00Z</cp:lastPrinted>
  <dcterms:created xsi:type="dcterms:W3CDTF">2024-09-25T07:28:00Z</dcterms:created>
  <dcterms:modified xsi:type="dcterms:W3CDTF">2025-04-02T13:06:00Z</dcterms:modified>
</cp:coreProperties>
</file>