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45F2" w:rsidRDefault="002B45F2"/>
    <w:p w:rsidR="00E63ADF" w:rsidRDefault="00E63ADF"/>
    <w:p w:rsidR="00E63ADF" w:rsidRPr="00FB49F6" w:rsidRDefault="00E63ADF" w:rsidP="00E63ADF">
      <w:pPr>
        <w:widowControl w:val="0"/>
        <w:autoSpaceDE w:val="0"/>
        <w:autoSpaceDN w:val="0"/>
        <w:adjustRightInd w:val="0"/>
        <w:jc w:val="both"/>
      </w:pPr>
    </w:p>
    <w:tbl>
      <w:tblPr>
        <w:tblStyle w:val="Tabela-Siatka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1"/>
        <w:gridCol w:w="1711"/>
        <w:gridCol w:w="3950"/>
      </w:tblGrid>
      <w:tr w:rsidR="00E63ADF" w:rsidRPr="00FB49F6" w:rsidTr="0073258C">
        <w:tc>
          <w:tcPr>
            <w:tcW w:w="1880" w:type="pct"/>
          </w:tcPr>
          <w:p w:rsidR="00E63ADF" w:rsidRPr="00FB49F6" w:rsidRDefault="00E63ADF" w:rsidP="0073258C">
            <w:pPr>
              <w:jc w:val="center"/>
              <w:rPr>
                <w:b/>
              </w:rPr>
            </w:pPr>
          </w:p>
        </w:tc>
        <w:tc>
          <w:tcPr>
            <w:tcW w:w="943" w:type="pct"/>
          </w:tcPr>
          <w:p w:rsidR="00E63ADF" w:rsidRPr="00FB49F6" w:rsidRDefault="00E63ADF" w:rsidP="0073258C">
            <w:pPr>
              <w:jc w:val="right"/>
              <w:rPr>
                <w:b/>
              </w:rPr>
            </w:pPr>
          </w:p>
        </w:tc>
        <w:tc>
          <w:tcPr>
            <w:tcW w:w="2177" w:type="pct"/>
          </w:tcPr>
          <w:p w:rsidR="00E63ADF" w:rsidRPr="00FB49F6" w:rsidRDefault="00E63ADF" w:rsidP="0073258C">
            <w:pPr>
              <w:jc w:val="right"/>
              <w:rPr>
                <w:b/>
              </w:rPr>
            </w:pPr>
            <w:r w:rsidRPr="00FB49F6">
              <w:rPr>
                <w:b/>
              </w:rPr>
              <w:t>Załącznik nr 3 do Zaproszenia</w:t>
            </w:r>
          </w:p>
        </w:tc>
      </w:tr>
    </w:tbl>
    <w:p w:rsidR="00E63ADF" w:rsidRPr="00FB49F6" w:rsidRDefault="00E63ADF" w:rsidP="00E63ADF">
      <w:pPr>
        <w:pStyle w:val="Bezodstpw"/>
        <w:jc w:val="center"/>
        <w:rPr>
          <w:b/>
        </w:rPr>
      </w:pPr>
    </w:p>
    <w:tbl>
      <w:tblPr>
        <w:tblStyle w:val="Tabela-Siatka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B93343" w:rsidRPr="00FB49F6" w:rsidTr="0073258C">
        <w:tc>
          <w:tcPr>
            <w:tcW w:w="5000" w:type="pct"/>
          </w:tcPr>
          <w:p w:rsidR="00B93343" w:rsidRDefault="00B93343" w:rsidP="00B93343">
            <w:r w:rsidRPr="00EB7DBA">
              <w:rPr>
                <w:sz w:val="22"/>
                <w:szCs w:val="22"/>
              </w:rPr>
              <w:t>dotyczy: postępowania prowadzonego w trybie podstawowym bez negocjacji Przygotowanie i zarządzanie bazami danych, opracowywanie dokumentacji, monitorowanie i kontrola jakości danych, znak sprawy: 4WSzKzP.SZP.2612.43.2025</w:t>
            </w:r>
          </w:p>
        </w:tc>
      </w:tr>
    </w:tbl>
    <w:p w:rsidR="00E63ADF" w:rsidRPr="00FB49F6" w:rsidRDefault="00E63ADF" w:rsidP="00E63ADF">
      <w:pPr>
        <w:pStyle w:val="Bezodstpw"/>
        <w:jc w:val="center"/>
        <w:rPr>
          <w:b/>
        </w:rPr>
      </w:pPr>
    </w:p>
    <w:p w:rsidR="00E63ADF" w:rsidRPr="00FB49F6" w:rsidRDefault="00E63ADF" w:rsidP="00E63ADF">
      <w:pPr>
        <w:pStyle w:val="Bezodstpw"/>
        <w:jc w:val="center"/>
        <w:rPr>
          <w:b/>
        </w:rPr>
      </w:pPr>
    </w:p>
    <w:p w:rsidR="00E63ADF" w:rsidRPr="00FB49F6" w:rsidRDefault="00E63ADF" w:rsidP="00E63ADF">
      <w:pPr>
        <w:pStyle w:val="Bezodstpw"/>
        <w:jc w:val="center"/>
        <w:rPr>
          <w:b/>
        </w:rPr>
      </w:pPr>
      <w:r w:rsidRPr="00FB49F6">
        <w:rPr>
          <w:b/>
        </w:rPr>
        <w:t>UMOWA nr ……./4WSzKzP.SZP.2612.</w:t>
      </w:r>
      <w:r w:rsidR="00B93343">
        <w:rPr>
          <w:b/>
        </w:rPr>
        <w:t>43</w:t>
      </w:r>
      <w:r w:rsidRPr="00FB49F6">
        <w:rPr>
          <w:b/>
        </w:rPr>
        <w:t xml:space="preserve">.2025  </w:t>
      </w:r>
    </w:p>
    <w:p w:rsidR="00E63ADF" w:rsidRPr="00FB49F6" w:rsidRDefault="00E63ADF" w:rsidP="00E63ADF">
      <w:pPr>
        <w:pStyle w:val="Bezodstpw"/>
        <w:jc w:val="center"/>
        <w:rPr>
          <w:b/>
        </w:rPr>
      </w:pPr>
      <w:r w:rsidRPr="00FB49F6">
        <w:rPr>
          <w:b/>
        </w:rPr>
        <w:t>kupna – sprzedaży</w:t>
      </w:r>
    </w:p>
    <w:p w:rsidR="00E63ADF" w:rsidRPr="00FB49F6" w:rsidRDefault="00E63ADF" w:rsidP="00E63ADF">
      <w:pPr>
        <w:pStyle w:val="Bezodstpw"/>
        <w:rPr>
          <w:b/>
        </w:rPr>
      </w:pPr>
    </w:p>
    <w:p w:rsidR="00E63ADF" w:rsidRPr="00FB49F6" w:rsidRDefault="00E63ADF" w:rsidP="00E63ADF">
      <w:pPr>
        <w:pStyle w:val="Bezodstpw"/>
        <w:jc w:val="both"/>
      </w:pPr>
      <w:r w:rsidRPr="00FB49F6">
        <w:t>Zawarta w dniu ……………….r. we Wrocławiu pomiędzy:</w:t>
      </w:r>
    </w:p>
    <w:p w:rsidR="00E63ADF" w:rsidRPr="00FB49F6" w:rsidRDefault="00E63ADF" w:rsidP="00E63ADF">
      <w:pPr>
        <w:pStyle w:val="Bezodstpw"/>
        <w:jc w:val="both"/>
      </w:pPr>
    </w:p>
    <w:p w:rsidR="00E63ADF" w:rsidRPr="00FB49F6" w:rsidRDefault="00E63ADF" w:rsidP="00E63ADF">
      <w:pPr>
        <w:pStyle w:val="Bezodstpw"/>
        <w:jc w:val="both"/>
      </w:pPr>
      <w:r w:rsidRPr="00FB49F6">
        <w:rPr>
          <w:b/>
        </w:rPr>
        <w:t xml:space="preserve">4. Wojskowym </w:t>
      </w:r>
      <w:r>
        <w:rPr>
          <w:b/>
        </w:rPr>
        <w:t>Szpitalem</w:t>
      </w:r>
      <w:r w:rsidRPr="00FB49F6">
        <w:rPr>
          <w:b/>
        </w:rPr>
        <w:t xml:space="preserve"> Klinicznym z Polikliniką Samodzielnym Publicznym Zakładem Opieki Zdrowotnej we Wrocławiu, </w:t>
      </w:r>
      <w:r w:rsidRPr="00FB49F6">
        <w:t xml:space="preserve">z siedzibą </w:t>
      </w:r>
      <w:r w:rsidRPr="00FB49F6">
        <w:rPr>
          <w:b/>
        </w:rPr>
        <w:t>50-981 Wrocław, ul. R. Weigla 5, Regon</w:t>
      </w:r>
      <w:r w:rsidRPr="00FB49F6">
        <w:t xml:space="preserve"> 930090240,  </w:t>
      </w:r>
      <w:r w:rsidRPr="00FB49F6">
        <w:rPr>
          <w:b/>
        </w:rPr>
        <w:t>NIP</w:t>
      </w:r>
      <w:r w:rsidRPr="00FB49F6">
        <w:t xml:space="preserve"> PL899-22-28-956, zarejestrowanym w Sądzie Rejonowym dla Wrocławia – Fabrycznej, VI Wydział Gospodarczy, nr </w:t>
      </w:r>
      <w:r w:rsidRPr="00FB49F6">
        <w:rPr>
          <w:b/>
        </w:rPr>
        <w:t>KRS</w:t>
      </w:r>
      <w:r w:rsidRPr="00FB49F6">
        <w:t xml:space="preserve">: 0000016478, reprezentowanym przez: </w:t>
      </w:r>
    </w:p>
    <w:p w:rsidR="00E63ADF" w:rsidRPr="00FB49F6" w:rsidRDefault="00E63ADF" w:rsidP="00E63ADF">
      <w:pPr>
        <w:pStyle w:val="Bezodstpw"/>
        <w:jc w:val="both"/>
      </w:pPr>
      <w:r w:rsidRPr="00FB49F6">
        <w:rPr>
          <w:b/>
        </w:rPr>
        <w:t>…………………………………………………………………………………………………</w:t>
      </w:r>
    </w:p>
    <w:p w:rsidR="00E63ADF" w:rsidRPr="00FB49F6" w:rsidRDefault="00E63ADF" w:rsidP="00E63ADF">
      <w:pPr>
        <w:pStyle w:val="Bezodstpw"/>
        <w:jc w:val="both"/>
        <w:rPr>
          <w:b/>
        </w:rPr>
      </w:pPr>
      <w:r w:rsidRPr="00FB49F6">
        <w:t xml:space="preserve">zwanym w treści umowy </w:t>
      </w:r>
      <w:r w:rsidRPr="00FB49F6">
        <w:rPr>
          <w:b/>
        </w:rPr>
        <w:t>ZAMAWIAJĄCYM</w:t>
      </w:r>
    </w:p>
    <w:p w:rsidR="00E63ADF" w:rsidRPr="00FB49F6" w:rsidRDefault="00E63ADF" w:rsidP="00E63ADF">
      <w:pPr>
        <w:pStyle w:val="Bezodstpw"/>
        <w:jc w:val="both"/>
      </w:pPr>
    </w:p>
    <w:p w:rsidR="00E63ADF" w:rsidRPr="00FB49F6" w:rsidRDefault="00E63ADF" w:rsidP="00E63ADF">
      <w:pPr>
        <w:pStyle w:val="Bezodstpw"/>
      </w:pPr>
      <w:r w:rsidRPr="00FB49F6">
        <w:t xml:space="preserve">a  </w:t>
      </w:r>
      <w:r w:rsidRPr="00FB49F6">
        <w:rPr>
          <w:b/>
        </w:rPr>
        <w:t>…………………</w:t>
      </w:r>
      <w:r w:rsidRPr="00FB49F6">
        <w:t xml:space="preserve">, z siedzibą </w:t>
      </w:r>
      <w:r w:rsidRPr="00FB49F6">
        <w:rPr>
          <w:b/>
        </w:rPr>
        <w:t>.........................</w:t>
      </w:r>
      <w:r w:rsidRPr="00FB49F6">
        <w:t xml:space="preserve">, </w:t>
      </w:r>
      <w:r w:rsidRPr="00FB49F6">
        <w:rPr>
          <w:b/>
        </w:rPr>
        <w:t>Regon</w:t>
      </w:r>
      <w:r w:rsidRPr="00FB49F6">
        <w:t xml:space="preserve"> ………………,  </w:t>
      </w:r>
      <w:r w:rsidRPr="00FB49F6">
        <w:rPr>
          <w:b/>
        </w:rPr>
        <w:t xml:space="preserve">NIP </w:t>
      </w:r>
      <w:r w:rsidRPr="00FB49F6">
        <w:t>………………, reprezentowanym przez:</w:t>
      </w:r>
    </w:p>
    <w:p w:rsidR="00E63ADF" w:rsidRPr="00FB49F6" w:rsidRDefault="00E63ADF" w:rsidP="00E63ADF">
      <w:pPr>
        <w:pStyle w:val="Bezodstpw"/>
        <w:jc w:val="both"/>
        <w:rPr>
          <w:b/>
        </w:rPr>
      </w:pPr>
      <w:r w:rsidRPr="00FB49F6">
        <w:rPr>
          <w:b/>
        </w:rPr>
        <w:t>…………………………………………………………………………………………………</w:t>
      </w:r>
    </w:p>
    <w:p w:rsidR="00E63ADF" w:rsidRPr="00FB49F6" w:rsidRDefault="00E63ADF" w:rsidP="00E63ADF">
      <w:pPr>
        <w:pStyle w:val="Bezodstpw"/>
        <w:jc w:val="both"/>
      </w:pPr>
      <w:r w:rsidRPr="00FB49F6">
        <w:t xml:space="preserve">zwanym dalej </w:t>
      </w:r>
      <w:r w:rsidRPr="00FB49F6">
        <w:rPr>
          <w:b/>
        </w:rPr>
        <w:t>WYKONAWCĄ</w:t>
      </w:r>
    </w:p>
    <w:p w:rsidR="00E63ADF" w:rsidRPr="00FB49F6" w:rsidRDefault="00E63ADF" w:rsidP="00E63ADF">
      <w:pPr>
        <w:pStyle w:val="Bezodstpw"/>
        <w:ind w:firstLine="708"/>
        <w:jc w:val="both"/>
        <w:rPr>
          <w:rFonts w:eastAsia="Calibri"/>
          <w:lang w:eastAsia="en-US"/>
        </w:rPr>
      </w:pPr>
    </w:p>
    <w:p w:rsidR="002D1C1F" w:rsidRPr="0017373E" w:rsidRDefault="002D1C1F" w:rsidP="002D1C1F">
      <w:pPr>
        <w:pStyle w:val="Bezodstpw"/>
        <w:ind w:firstLine="709"/>
        <w:jc w:val="both"/>
        <w:rPr>
          <w:rFonts w:eastAsia="Calibri"/>
          <w:color w:val="000000" w:themeColor="text1"/>
        </w:rPr>
      </w:pPr>
      <w:r w:rsidRPr="0017373E">
        <w:rPr>
          <w:rFonts w:eastAsia="Calibri"/>
          <w:color w:val="000000" w:themeColor="text1"/>
        </w:rPr>
        <w:t>Niniejsza umowa jest następstwem przeprowadzonego postępowania w trybie podstawowym bez negocjacji na podstawie art. 275 pkt 1 ustawy  z dnia</w:t>
      </w:r>
      <w:r w:rsidRPr="0017373E">
        <w:rPr>
          <w:color w:val="000000" w:themeColor="text1"/>
        </w:rPr>
        <w:t xml:space="preserve"> 11 września 2019 r. Prawo zamówień publicznych (</w:t>
      </w:r>
      <w:proofErr w:type="spellStart"/>
      <w:r w:rsidRPr="0017373E">
        <w:rPr>
          <w:color w:val="000000" w:themeColor="text1"/>
        </w:rPr>
        <w:t>t.j</w:t>
      </w:r>
      <w:proofErr w:type="spellEnd"/>
      <w:r w:rsidRPr="0017373E">
        <w:rPr>
          <w:color w:val="000000" w:themeColor="text1"/>
        </w:rPr>
        <w:t>. Dz. U. z 2024r. poz. 1320 ze zm.) - dalej PZP</w:t>
      </w:r>
      <w:r w:rsidRPr="0017373E">
        <w:rPr>
          <w:rFonts w:eastAsia="Calibri"/>
          <w:color w:val="000000" w:themeColor="text1"/>
        </w:rPr>
        <w:t>, o wartości poniżej 143 000 euro. Umowę będzie uznawało się za zawartą w dacie wymienionej we wstępie umowy.</w:t>
      </w:r>
    </w:p>
    <w:p w:rsidR="00E63ADF" w:rsidRPr="00FB49F6" w:rsidRDefault="00E63ADF" w:rsidP="00E63ADF">
      <w:pPr>
        <w:pStyle w:val="Bezodstpw"/>
        <w:jc w:val="center"/>
        <w:rPr>
          <w:b/>
        </w:rPr>
      </w:pPr>
    </w:p>
    <w:p w:rsidR="00E63ADF" w:rsidRPr="00FB49F6" w:rsidRDefault="00E63ADF" w:rsidP="00E63ADF">
      <w:pPr>
        <w:pStyle w:val="Bezodstpw"/>
        <w:jc w:val="center"/>
        <w:rPr>
          <w:b/>
        </w:rPr>
      </w:pPr>
    </w:p>
    <w:tbl>
      <w:tblPr>
        <w:tblStyle w:val="Tabela-Siatk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03"/>
      </w:tblGrid>
      <w:tr w:rsidR="00E63ADF" w:rsidRPr="00FB49F6" w:rsidTr="0073258C">
        <w:tc>
          <w:tcPr>
            <w:tcW w:w="9003" w:type="dxa"/>
          </w:tcPr>
          <w:p w:rsidR="00E63ADF" w:rsidRPr="00FB49F6" w:rsidRDefault="00E63ADF" w:rsidP="0073258C">
            <w:pPr>
              <w:jc w:val="center"/>
              <w:rPr>
                <w:rFonts w:eastAsia="Calibri"/>
                <w:b/>
                <w:lang w:eastAsia="en-US"/>
              </w:rPr>
            </w:pPr>
          </w:p>
        </w:tc>
      </w:tr>
    </w:tbl>
    <w:p w:rsidR="00E63ADF" w:rsidRPr="00FB49F6" w:rsidRDefault="00E63ADF" w:rsidP="00E63ADF">
      <w:pPr>
        <w:jc w:val="center"/>
        <w:rPr>
          <w:b/>
        </w:rPr>
      </w:pPr>
      <w:r w:rsidRPr="00FB49F6">
        <w:rPr>
          <w:b/>
        </w:rPr>
        <w:t>§ 1</w:t>
      </w:r>
    </w:p>
    <w:p w:rsidR="00E63ADF" w:rsidRPr="00FB49F6" w:rsidRDefault="00E63ADF" w:rsidP="00E63ADF">
      <w:pPr>
        <w:jc w:val="center"/>
        <w:rPr>
          <w:b/>
          <w:u w:val="single"/>
        </w:rPr>
      </w:pPr>
      <w:r w:rsidRPr="00FB49F6">
        <w:rPr>
          <w:b/>
          <w:u w:val="single"/>
        </w:rPr>
        <w:t>Przedmiot zamówienia</w:t>
      </w:r>
    </w:p>
    <w:p w:rsidR="00E63ADF" w:rsidRPr="00FB49F6" w:rsidRDefault="00E63ADF" w:rsidP="00E63ADF">
      <w:pPr>
        <w:jc w:val="center"/>
        <w:rPr>
          <w:b/>
          <w:u w:val="single"/>
        </w:rPr>
      </w:pPr>
    </w:p>
    <w:p w:rsidR="00B93343" w:rsidRPr="00FB49F6" w:rsidRDefault="00B93343" w:rsidP="00B93343">
      <w:pPr>
        <w:widowControl w:val="0"/>
        <w:numPr>
          <w:ilvl w:val="0"/>
          <w:numId w:val="4"/>
        </w:numPr>
        <w:autoSpaceDE w:val="0"/>
        <w:autoSpaceDN w:val="0"/>
        <w:adjustRightInd w:val="0"/>
        <w:ind w:left="0" w:hanging="357"/>
        <w:jc w:val="both"/>
        <w:rPr>
          <w:strike/>
        </w:rPr>
      </w:pPr>
      <w:r w:rsidRPr="00FB49F6">
        <w:t xml:space="preserve">Zamawiający zleca, a Wykonawca przyjmuje do realizacji </w:t>
      </w:r>
      <w:r w:rsidRPr="00FB49F6">
        <w:rPr>
          <w:b/>
        </w:rPr>
        <w:t xml:space="preserve">wykonywanie czynności specjalisty </w:t>
      </w:r>
      <w:r w:rsidRPr="00FB49F6">
        <w:t xml:space="preserve">w projekcie pn. „Ocena możliwości diagnostycznych i predykcyjnych nowatorskiego zastosowania pomiaru gradientu ciśnienia w zwężeniu tętnicy szyjnej wewnętrznej u pacjentów poddawanych przezskórnej angioplastyce z implantacją </w:t>
      </w:r>
      <w:proofErr w:type="spellStart"/>
      <w:r w:rsidRPr="00FB49F6">
        <w:t>stentu</w:t>
      </w:r>
      <w:proofErr w:type="spellEnd"/>
      <w:r w:rsidRPr="00FB49F6">
        <w:t xml:space="preserve"> (CAS, </w:t>
      </w:r>
      <w:proofErr w:type="spellStart"/>
      <w:r w:rsidRPr="00FB49F6">
        <w:t>carotid</w:t>
      </w:r>
      <w:proofErr w:type="spellEnd"/>
      <w:r w:rsidRPr="00FB49F6">
        <w:t xml:space="preserve"> </w:t>
      </w:r>
      <w:proofErr w:type="spellStart"/>
      <w:r w:rsidRPr="00FB49F6">
        <w:t>angioplasty</w:t>
      </w:r>
      <w:proofErr w:type="spellEnd"/>
      <w:r w:rsidRPr="00FB49F6">
        <w:t xml:space="preserve"> and </w:t>
      </w:r>
      <w:proofErr w:type="spellStart"/>
      <w:r w:rsidRPr="00FB49F6">
        <w:t>stenting</w:t>
      </w:r>
      <w:proofErr w:type="spellEnd"/>
      <w:r w:rsidRPr="00FB49F6">
        <w:t>)”</w:t>
      </w:r>
      <w:r w:rsidRPr="00FB49F6">
        <w:rPr>
          <w:rFonts w:eastAsia="Calibri"/>
        </w:rPr>
        <w:t xml:space="preserve"> </w:t>
      </w:r>
      <w:r w:rsidRPr="00FB49F6">
        <w:rPr>
          <w:bCs/>
        </w:rPr>
        <w:t>realizowanym w Klinice Kardiologii, Ośrodku Chorób Serca</w:t>
      </w:r>
      <w:r w:rsidRPr="00FB49F6">
        <w:rPr>
          <w:rFonts w:eastAsia="Calibri"/>
        </w:rPr>
        <w:t xml:space="preserve"> w </w:t>
      </w:r>
      <w:r w:rsidRPr="00FB49F6">
        <w:rPr>
          <w:bCs/>
        </w:rPr>
        <w:t>4 Wojskowym Szpitalu Klinicznym z Polikliniką SP ZOZ we Wrocławiu.</w:t>
      </w:r>
    </w:p>
    <w:p w:rsidR="00B93343" w:rsidRPr="00FB49F6" w:rsidRDefault="00B93343" w:rsidP="00B93343">
      <w:pPr>
        <w:pStyle w:val="Akapitzlist"/>
        <w:widowControl w:val="0"/>
        <w:numPr>
          <w:ilvl w:val="0"/>
          <w:numId w:val="4"/>
        </w:numPr>
        <w:autoSpaceDE w:val="0"/>
        <w:autoSpaceDN w:val="0"/>
        <w:adjustRightInd w:val="0"/>
        <w:spacing w:after="0" w:line="240" w:lineRule="auto"/>
        <w:ind w:left="0" w:hanging="357"/>
        <w:contextualSpacing w:val="0"/>
        <w:jc w:val="both"/>
        <w:rPr>
          <w:rFonts w:ascii="Times New Roman" w:hAnsi="Times New Roman"/>
          <w:sz w:val="24"/>
          <w:szCs w:val="24"/>
        </w:rPr>
      </w:pPr>
      <w:r w:rsidRPr="00FB49F6">
        <w:rPr>
          <w:rFonts w:ascii="Times New Roman" w:hAnsi="Times New Roman"/>
          <w:sz w:val="24"/>
          <w:szCs w:val="24"/>
        </w:rPr>
        <w:t xml:space="preserve">Zakres czynności obejmuje w szczególności: </w:t>
      </w:r>
    </w:p>
    <w:p w:rsidR="00B93343" w:rsidRPr="00FB49F6" w:rsidRDefault="00B93343" w:rsidP="00B93343">
      <w:pPr>
        <w:numPr>
          <w:ilvl w:val="0"/>
          <w:numId w:val="5"/>
        </w:numPr>
        <w:ind w:left="0" w:hanging="357"/>
      </w:pPr>
      <w:r w:rsidRPr="00FB49F6">
        <w:t>zaprojektowanie i stworzenie elektronicznej Karty Obserwacji Klinicznej (</w:t>
      </w:r>
      <w:proofErr w:type="spellStart"/>
      <w:r w:rsidRPr="00FB49F6">
        <w:t>eCRF</w:t>
      </w:r>
      <w:proofErr w:type="spellEnd"/>
      <w:r w:rsidRPr="00FB49F6">
        <w:t>);</w:t>
      </w:r>
    </w:p>
    <w:p w:rsidR="00B93343" w:rsidRPr="00FB49F6" w:rsidRDefault="00B93343" w:rsidP="00B93343">
      <w:pPr>
        <w:numPr>
          <w:ilvl w:val="0"/>
          <w:numId w:val="5"/>
        </w:numPr>
        <w:ind w:left="0" w:hanging="357"/>
      </w:pPr>
      <w:r w:rsidRPr="00FB49F6">
        <w:t xml:space="preserve">przeprowadzenie szkoleń z </w:t>
      </w:r>
      <w:proofErr w:type="spellStart"/>
      <w:r w:rsidRPr="00FB49F6">
        <w:t>eCRF</w:t>
      </w:r>
      <w:proofErr w:type="spellEnd"/>
      <w:r w:rsidRPr="00FB49F6">
        <w:t>,</w:t>
      </w:r>
    </w:p>
    <w:p w:rsidR="00B93343" w:rsidRPr="00FB49F6" w:rsidRDefault="00B93343" w:rsidP="00B93343">
      <w:pPr>
        <w:numPr>
          <w:ilvl w:val="0"/>
          <w:numId w:val="5"/>
        </w:numPr>
        <w:ind w:left="0" w:hanging="357"/>
      </w:pPr>
      <w:r w:rsidRPr="00FB49F6">
        <w:t>przygotowanie planu zarządzania danymi w badaniu,</w:t>
      </w:r>
    </w:p>
    <w:p w:rsidR="00B93343" w:rsidRPr="00FB49F6" w:rsidRDefault="00B93343" w:rsidP="00B93343">
      <w:pPr>
        <w:numPr>
          <w:ilvl w:val="0"/>
          <w:numId w:val="5"/>
        </w:numPr>
        <w:ind w:left="0" w:hanging="357"/>
      </w:pPr>
      <w:r w:rsidRPr="00FB49F6">
        <w:t>kontrole danych,</w:t>
      </w:r>
    </w:p>
    <w:p w:rsidR="00B93343" w:rsidRPr="00FB49F6" w:rsidRDefault="00B93343" w:rsidP="00B93343">
      <w:pPr>
        <w:numPr>
          <w:ilvl w:val="0"/>
          <w:numId w:val="5"/>
        </w:numPr>
        <w:ind w:left="0" w:hanging="357"/>
      </w:pPr>
      <w:r w:rsidRPr="00FB49F6">
        <w:t>raportowanie,</w:t>
      </w:r>
    </w:p>
    <w:p w:rsidR="00B93343" w:rsidRPr="00FB49F6" w:rsidRDefault="00B93343" w:rsidP="00B93343">
      <w:pPr>
        <w:numPr>
          <w:ilvl w:val="0"/>
          <w:numId w:val="5"/>
        </w:numPr>
        <w:ind w:left="0" w:hanging="357"/>
      </w:pPr>
      <w:r w:rsidRPr="00FB49F6">
        <w:lastRenderedPageBreak/>
        <w:t>przygotowanie danych do przekazania do analizy.</w:t>
      </w:r>
    </w:p>
    <w:p w:rsidR="00B93343" w:rsidRPr="00FB49F6" w:rsidRDefault="00B93343" w:rsidP="00B93343">
      <w:pPr>
        <w:jc w:val="center"/>
        <w:rPr>
          <w:b/>
          <w:u w:val="single"/>
        </w:rPr>
      </w:pPr>
    </w:p>
    <w:p w:rsidR="00E63ADF" w:rsidRPr="00FB49F6" w:rsidRDefault="00E63ADF" w:rsidP="00E63ADF">
      <w:pPr>
        <w:jc w:val="center"/>
        <w:rPr>
          <w:b/>
          <w:u w:val="single"/>
        </w:rPr>
      </w:pPr>
    </w:p>
    <w:p w:rsidR="00E63ADF" w:rsidRPr="00FB49F6" w:rsidRDefault="00E63ADF" w:rsidP="00E63ADF">
      <w:pPr>
        <w:jc w:val="center"/>
      </w:pPr>
      <w:r w:rsidRPr="00FB49F6">
        <w:rPr>
          <w:b/>
          <w:bCs/>
        </w:rPr>
        <w:t>§2 Obowiązki Wykonawcy</w:t>
      </w:r>
    </w:p>
    <w:p w:rsidR="00B93343" w:rsidRPr="00FB49F6" w:rsidRDefault="00B93343" w:rsidP="00B93343">
      <w:pPr>
        <w:pStyle w:val="gmail-msolistparagraph"/>
        <w:numPr>
          <w:ilvl w:val="0"/>
          <w:numId w:val="6"/>
        </w:numPr>
        <w:spacing w:before="0" w:beforeAutospacing="0" w:after="0" w:afterAutospacing="0"/>
        <w:ind w:left="0"/>
        <w:jc w:val="both"/>
        <w:rPr>
          <w:b/>
        </w:rPr>
      </w:pPr>
      <w:bookmarkStart w:id="0" w:name="_Hlk190845050"/>
      <w:r w:rsidRPr="00FB49F6">
        <w:t>Wykonawca</w:t>
      </w:r>
      <w:bookmarkEnd w:id="0"/>
      <w:r w:rsidRPr="00FB49F6">
        <w:t xml:space="preserve"> będzie realizował przedmiot umowy </w:t>
      </w:r>
      <w:r w:rsidRPr="00FB49F6">
        <w:rPr>
          <w:color w:val="000000"/>
        </w:rPr>
        <w:t xml:space="preserve">w siedzibie Zamawiającego w </w:t>
      </w:r>
      <w:r w:rsidRPr="00FB49F6">
        <w:t xml:space="preserve">Centrum Wsparcia Badań Klinicznych, </w:t>
      </w:r>
      <w:r w:rsidRPr="00FB49F6">
        <w:rPr>
          <w:b/>
          <w:color w:val="000000"/>
        </w:rPr>
        <w:t>minimalnie 75 godzin, maksymalnie 80 godzin w miesiącu.</w:t>
      </w:r>
    </w:p>
    <w:p w:rsidR="00B93343" w:rsidRPr="00FB49F6" w:rsidRDefault="00B93343" w:rsidP="00B93343">
      <w:pPr>
        <w:pStyle w:val="gmail-msolistparagraph"/>
        <w:numPr>
          <w:ilvl w:val="0"/>
          <w:numId w:val="6"/>
        </w:numPr>
        <w:spacing w:before="0" w:beforeAutospacing="0" w:after="0" w:afterAutospacing="0"/>
        <w:ind w:left="0"/>
        <w:jc w:val="both"/>
      </w:pPr>
      <w:r w:rsidRPr="00FB49F6">
        <w:t>Realizując przedmiot umowy Wykonawca będzie wykonywał wszystkie czynności zgodnie ze swoją najlepszą wiedzą i umiejętnościami oraz z najwyższą starannością. Wykonawca zobowiązany jest nie przyjmować żadnych korzyści osobistych ze strony osób trzecich, w szczególności od partnerów projektu, podwykonawców i usługodawców oraz od osób z nimi powiązanych.</w:t>
      </w:r>
    </w:p>
    <w:p w:rsidR="00B93343" w:rsidRPr="00FB49F6" w:rsidRDefault="00B93343" w:rsidP="00B93343">
      <w:pPr>
        <w:pStyle w:val="Akapitzlist"/>
        <w:numPr>
          <w:ilvl w:val="0"/>
          <w:numId w:val="6"/>
        </w:numPr>
        <w:suppressAutoHyphens/>
        <w:spacing w:after="0" w:line="240" w:lineRule="auto"/>
        <w:ind w:left="0" w:hanging="426"/>
        <w:contextualSpacing w:val="0"/>
        <w:jc w:val="both"/>
        <w:rPr>
          <w:rFonts w:ascii="Times New Roman" w:hAnsi="Times New Roman"/>
          <w:sz w:val="24"/>
          <w:szCs w:val="24"/>
        </w:rPr>
      </w:pPr>
      <w:r w:rsidRPr="00FB49F6">
        <w:rPr>
          <w:rFonts w:ascii="Times New Roman" w:hAnsi="Times New Roman"/>
          <w:sz w:val="24"/>
          <w:szCs w:val="24"/>
        </w:rPr>
        <w:t xml:space="preserve">Wykonawca zobowiązany jest do przestrzegania zasad zapisów określonych w Decyzji  nr 145/MON z dnia 13 lipca 2017r.  poz. 157 w sprawie zasad postępowania w kontaktach z wykonawcami zgodnie z treścią Załącznika do ww. decyzji, który stanowi integralną część niniejszej umowy i jest dostępny na stronie: </w:t>
      </w:r>
      <w:hyperlink r:id="rId5" w:history="1">
        <w:r w:rsidRPr="00FB49F6">
          <w:rPr>
            <w:rStyle w:val="Hipercze"/>
            <w:rFonts w:ascii="Times New Roman" w:hAnsi="Times New Roman"/>
            <w:sz w:val="24"/>
            <w:szCs w:val="24"/>
          </w:rPr>
          <w:t>http://www.dz.urz.mon.gov.pl/dziennik/pozycja/decyzja-157-decyzja-nr-145mon-z-dnia-13-lipca-2017-r-w-sprawie-zasad-postepowania-w-kontaktach-z-wykonawcami/</w:t>
        </w:r>
      </w:hyperlink>
      <w:r w:rsidRPr="00FB49F6">
        <w:rPr>
          <w:rFonts w:ascii="Times New Roman" w:hAnsi="Times New Roman"/>
          <w:sz w:val="24"/>
          <w:szCs w:val="24"/>
        </w:rPr>
        <w:t>.</w:t>
      </w:r>
    </w:p>
    <w:p w:rsidR="00B93343" w:rsidRPr="00FB49F6" w:rsidRDefault="00B93343" w:rsidP="00B93343">
      <w:pPr>
        <w:pStyle w:val="Akapitzlist"/>
        <w:numPr>
          <w:ilvl w:val="0"/>
          <w:numId w:val="6"/>
        </w:numPr>
        <w:suppressAutoHyphens/>
        <w:spacing w:after="0" w:line="240" w:lineRule="auto"/>
        <w:ind w:left="0" w:hanging="426"/>
        <w:contextualSpacing w:val="0"/>
        <w:jc w:val="both"/>
        <w:rPr>
          <w:rFonts w:ascii="Times New Roman" w:hAnsi="Times New Roman"/>
          <w:sz w:val="24"/>
          <w:szCs w:val="24"/>
        </w:rPr>
      </w:pPr>
      <w:r w:rsidRPr="00FB49F6">
        <w:rPr>
          <w:rFonts w:ascii="Times New Roman" w:hAnsi="Times New Roman"/>
          <w:sz w:val="24"/>
          <w:szCs w:val="24"/>
        </w:rPr>
        <w:t>Wykonawca zobowiązuje się do:</w:t>
      </w:r>
    </w:p>
    <w:p w:rsidR="00B93343" w:rsidRPr="00FB49F6" w:rsidRDefault="00B93343" w:rsidP="00B93343">
      <w:pPr>
        <w:pStyle w:val="Akapitzlist"/>
        <w:numPr>
          <w:ilvl w:val="0"/>
          <w:numId w:val="7"/>
        </w:numPr>
        <w:suppressAutoHyphens/>
        <w:spacing w:after="0" w:line="240" w:lineRule="auto"/>
        <w:ind w:left="0"/>
        <w:contextualSpacing w:val="0"/>
        <w:jc w:val="both"/>
        <w:rPr>
          <w:rFonts w:ascii="Times New Roman" w:hAnsi="Times New Roman"/>
          <w:sz w:val="24"/>
          <w:szCs w:val="24"/>
        </w:rPr>
      </w:pPr>
      <w:r w:rsidRPr="00FB49F6">
        <w:rPr>
          <w:rFonts w:ascii="Times New Roman" w:hAnsi="Times New Roman"/>
          <w:sz w:val="24"/>
          <w:szCs w:val="24"/>
        </w:rPr>
        <w:t>zachowania w tajemnicy wszelkich informacji dotyczących Zamawiający uzyskanych w związku z wykonaniem przedmiotu niniejszej umowy;</w:t>
      </w:r>
    </w:p>
    <w:p w:rsidR="00B93343" w:rsidRPr="00FB49F6" w:rsidRDefault="00B93343" w:rsidP="00B93343">
      <w:pPr>
        <w:pStyle w:val="Akapitzlist"/>
        <w:numPr>
          <w:ilvl w:val="0"/>
          <w:numId w:val="7"/>
        </w:numPr>
        <w:suppressAutoHyphens/>
        <w:spacing w:after="0" w:line="240" w:lineRule="auto"/>
        <w:ind w:left="0"/>
        <w:contextualSpacing w:val="0"/>
        <w:jc w:val="both"/>
        <w:rPr>
          <w:rFonts w:ascii="Times New Roman" w:hAnsi="Times New Roman"/>
          <w:sz w:val="24"/>
          <w:szCs w:val="24"/>
        </w:rPr>
      </w:pPr>
      <w:r w:rsidRPr="00FB49F6">
        <w:rPr>
          <w:rFonts w:ascii="Times New Roman" w:hAnsi="Times New Roman"/>
          <w:sz w:val="24"/>
          <w:szCs w:val="24"/>
        </w:rPr>
        <w:t>ochrony danych osobowych zgodnie z obowiązującymi przepisami  dotyczącymi ochrony danych osobowych;</w:t>
      </w:r>
    </w:p>
    <w:p w:rsidR="00B93343" w:rsidRPr="00FB49F6" w:rsidRDefault="00B93343" w:rsidP="00B93343">
      <w:pPr>
        <w:pStyle w:val="Akapitzlist"/>
        <w:numPr>
          <w:ilvl w:val="0"/>
          <w:numId w:val="7"/>
        </w:numPr>
        <w:suppressAutoHyphens/>
        <w:spacing w:after="0" w:line="240" w:lineRule="auto"/>
        <w:ind w:left="0"/>
        <w:contextualSpacing w:val="0"/>
        <w:jc w:val="both"/>
        <w:rPr>
          <w:rFonts w:ascii="Times New Roman" w:hAnsi="Times New Roman"/>
          <w:sz w:val="24"/>
          <w:szCs w:val="24"/>
        </w:rPr>
      </w:pPr>
      <w:r w:rsidRPr="00FB49F6">
        <w:rPr>
          <w:rFonts w:ascii="Times New Roman" w:hAnsi="Times New Roman"/>
          <w:sz w:val="24"/>
          <w:szCs w:val="24"/>
        </w:rPr>
        <w:t>przestrzegania przepisów powszechnie obowiązujących, w szczególności przepisów prawa farmaceutycznego, wykonywania zawodów medycznych, działalności leczniczej, udzielania świadczeń zdrowotnych oraz dotyczących praw pacjenta;</w:t>
      </w:r>
    </w:p>
    <w:p w:rsidR="00B93343" w:rsidRPr="00FB49F6" w:rsidRDefault="00B93343" w:rsidP="00B93343">
      <w:pPr>
        <w:pStyle w:val="Akapitzlist"/>
        <w:numPr>
          <w:ilvl w:val="0"/>
          <w:numId w:val="7"/>
        </w:numPr>
        <w:suppressAutoHyphens/>
        <w:spacing w:after="0" w:line="240" w:lineRule="auto"/>
        <w:ind w:left="0"/>
        <w:contextualSpacing w:val="0"/>
        <w:jc w:val="both"/>
        <w:rPr>
          <w:rFonts w:ascii="Times New Roman" w:hAnsi="Times New Roman"/>
          <w:sz w:val="24"/>
          <w:szCs w:val="24"/>
        </w:rPr>
      </w:pPr>
      <w:r w:rsidRPr="00FB49F6">
        <w:rPr>
          <w:rFonts w:ascii="Times New Roman" w:hAnsi="Times New Roman"/>
          <w:sz w:val="24"/>
          <w:szCs w:val="24"/>
        </w:rPr>
        <w:t>przestrzegania regulaminu organizacyjnego 4 Wojskowego Szpitala Klinicznego z Polikliniką SP ZOZ we Wrocławiu oraz wewnętrznych procedur, instrukcji i zarządzeń obowiązujących u Zamawiającego;</w:t>
      </w:r>
    </w:p>
    <w:p w:rsidR="00B93343" w:rsidRPr="00FB49F6" w:rsidRDefault="00B93343" w:rsidP="00B93343">
      <w:pPr>
        <w:pStyle w:val="Akapitzlist"/>
        <w:numPr>
          <w:ilvl w:val="0"/>
          <w:numId w:val="7"/>
        </w:numPr>
        <w:suppressAutoHyphens/>
        <w:spacing w:after="0" w:line="240" w:lineRule="auto"/>
        <w:ind w:left="0"/>
        <w:contextualSpacing w:val="0"/>
        <w:jc w:val="both"/>
        <w:rPr>
          <w:rFonts w:ascii="Times New Roman" w:hAnsi="Times New Roman"/>
          <w:sz w:val="24"/>
          <w:szCs w:val="24"/>
        </w:rPr>
      </w:pPr>
      <w:r w:rsidRPr="00FB49F6">
        <w:rPr>
          <w:rFonts w:ascii="Times New Roman" w:hAnsi="Times New Roman"/>
          <w:sz w:val="24"/>
          <w:szCs w:val="24"/>
        </w:rPr>
        <w:t>przestrzegania przepisów BHP i ochrony  ppoż. na terenie zakładu Zamawiającego;</w:t>
      </w:r>
    </w:p>
    <w:p w:rsidR="00B93343" w:rsidRPr="00FB49F6" w:rsidRDefault="00B93343" w:rsidP="00B93343">
      <w:pPr>
        <w:pStyle w:val="Akapitzlist"/>
        <w:numPr>
          <w:ilvl w:val="0"/>
          <w:numId w:val="7"/>
        </w:numPr>
        <w:suppressAutoHyphens/>
        <w:spacing w:after="0" w:line="240" w:lineRule="auto"/>
        <w:ind w:left="0"/>
        <w:contextualSpacing w:val="0"/>
        <w:jc w:val="both"/>
        <w:rPr>
          <w:rFonts w:ascii="Times New Roman" w:hAnsi="Times New Roman"/>
          <w:sz w:val="24"/>
          <w:szCs w:val="24"/>
        </w:rPr>
      </w:pPr>
      <w:r w:rsidRPr="00FB49F6">
        <w:rPr>
          <w:rFonts w:ascii="Times New Roman" w:hAnsi="Times New Roman"/>
          <w:iCs/>
          <w:color w:val="000000"/>
          <w:sz w:val="24"/>
          <w:szCs w:val="24"/>
        </w:rPr>
        <w:t>dostarczenia aktualnego zaświadczenia z Krajowego Rejestru Karnego określonego w art. 21 ustawy z dnia 13 maja  2016 r. o przeciwdziałaniu zagrożeniom przestępczością na tle seksualnym i ochronie małoletnich.</w:t>
      </w:r>
    </w:p>
    <w:p w:rsidR="00B93343" w:rsidRPr="00FB49F6" w:rsidRDefault="00B93343" w:rsidP="00B93343">
      <w:pPr>
        <w:pStyle w:val="Akapitzlist"/>
        <w:numPr>
          <w:ilvl w:val="0"/>
          <w:numId w:val="6"/>
        </w:numPr>
        <w:suppressAutoHyphens/>
        <w:spacing w:after="0" w:line="240" w:lineRule="auto"/>
        <w:ind w:left="0" w:hanging="426"/>
        <w:contextualSpacing w:val="0"/>
        <w:jc w:val="both"/>
        <w:rPr>
          <w:rFonts w:ascii="Times New Roman" w:hAnsi="Times New Roman"/>
          <w:sz w:val="24"/>
          <w:szCs w:val="24"/>
        </w:rPr>
      </w:pPr>
      <w:r w:rsidRPr="00FB49F6">
        <w:rPr>
          <w:rFonts w:ascii="Times New Roman" w:hAnsi="Times New Roman"/>
          <w:sz w:val="24"/>
          <w:szCs w:val="24"/>
        </w:rPr>
        <w:t>Wykonawca nie posiada uprawnień do podejmowania we własnym zakresie decyzji, które skutkowałyby zmianą zakresu umowy.</w:t>
      </w:r>
    </w:p>
    <w:p w:rsidR="00B93343" w:rsidRPr="00FB49F6" w:rsidRDefault="00B93343" w:rsidP="00B93343">
      <w:pPr>
        <w:pStyle w:val="Akapitzlist"/>
        <w:numPr>
          <w:ilvl w:val="0"/>
          <w:numId w:val="6"/>
        </w:numPr>
        <w:suppressAutoHyphens/>
        <w:spacing w:after="0" w:line="240" w:lineRule="auto"/>
        <w:ind w:left="0" w:hanging="426"/>
        <w:contextualSpacing w:val="0"/>
        <w:jc w:val="both"/>
        <w:rPr>
          <w:rFonts w:ascii="Times New Roman" w:hAnsi="Times New Roman"/>
          <w:sz w:val="24"/>
          <w:szCs w:val="24"/>
        </w:rPr>
      </w:pPr>
      <w:r w:rsidRPr="00FB49F6">
        <w:rPr>
          <w:rFonts w:ascii="Times New Roman" w:hAnsi="Times New Roman"/>
          <w:sz w:val="24"/>
          <w:szCs w:val="24"/>
        </w:rPr>
        <w:t>Wykonawca będzie przekazywać wszelkie spostrzeżenia, uwagi i informacje istotne dla działalności prowadzonej przez Zamawiający.</w:t>
      </w:r>
    </w:p>
    <w:p w:rsidR="00B93343" w:rsidRPr="00FB49F6" w:rsidRDefault="00B93343" w:rsidP="00B93343">
      <w:pPr>
        <w:pStyle w:val="Akapitzlist"/>
        <w:numPr>
          <w:ilvl w:val="0"/>
          <w:numId w:val="6"/>
        </w:numPr>
        <w:suppressAutoHyphens/>
        <w:spacing w:after="0" w:line="240" w:lineRule="auto"/>
        <w:ind w:left="0" w:hanging="426"/>
        <w:contextualSpacing w:val="0"/>
        <w:jc w:val="both"/>
        <w:rPr>
          <w:rFonts w:ascii="Times New Roman" w:hAnsi="Times New Roman"/>
          <w:sz w:val="24"/>
          <w:szCs w:val="24"/>
        </w:rPr>
      </w:pPr>
      <w:r w:rsidRPr="00FB49F6">
        <w:rPr>
          <w:rFonts w:ascii="Times New Roman" w:hAnsi="Times New Roman"/>
          <w:sz w:val="24"/>
          <w:szCs w:val="24"/>
        </w:rPr>
        <w:t>Wszystkie zobowiązania wynikające z niniejszej umowy Wykonawca musi wykonywać osobiście.</w:t>
      </w:r>
    </w:p>
    <w:p w:rsidR="00B93343" w:rsidRPr="00FB49F6" w:rsidRDefault="00B93343" w:rsidP="00B93343">
      <w:pPr>
        <w:pStyle w:val="Akapitzlist"/>
        <w:numPr>
          <w:ilvl w:val="0"/>
          <w:numId w:val="6"/>
        </w:numPr>
        <w:suppressAutoHyphens/>
        <w:spacing w:after="0" w:line="240" w:lineRule="auto"/>
        <w:ind w:left="0" w:hanging="426"/>
        <w:contextualSpacing w:val="0"/>
        <w:jc w:val="both"/>
        <w:rPr>
          <w:rFonts w:ascii="Times New Roman" w:hAnsi="Times New Roman"/>
          <w:sz w:val="24"/>
          <w:szCs w:val="24"/>
        </w:rPr>
      </w:pPr>
      <w:r w:rsidRPr="00FB49F6">
        <w:rPr>
          <w:rFonts w:ascii="Times New Roman" w:hAnsi="Times New Roman"/>
          <w:sz w:val="24"/>
          <w:szCs w:val="24"/>
        </w:rPr>
        <w:t>Wykonawca zobowiązany jest do składania w Sekcji umów cywilnoprawnych pok. nr 11 „Oświadczenia do celów składkowo-podatkowych oraz każdorazowo do informowania Zamawiającego o jakiejkolwiek zmianie mającej wpływ na opłacanie składek.</w:t>
      </w:r>
    </w:p>
    <w:p w:rsidR="00B93343" w:rsidRDefault="00B93343" w:rsidP="00E63ADF">
      <w:pPr>
        <w:widowControl w:val="0"/>
        <w:autoSpaceDE w:val="0"/>
        <w:autoSpaceDN w:val="0"/>
        <w:adjustRightInd w:val="0"/>
        <w:jc w:val="center"/>
        <w:rPr>
          <w:b/>
          <w:bCs/>
        </w:rPr>
      </w:pPr>
    </w:p>
    <w:p w:rsidR="00E63ADF" w:rsidRPr="00FB49F6" w:rsidRDefault="00E63ADF" w:rsidP="00E63ADF">
      <w:pPr>
        <w:widowControl w:val="0"/>
        <w:autoSpaceDE w:val="0"/>
        <w:autoSpaceDN w:val="0"/>
        <w:adjustRightInd w:val="0"/>
        <w:jc w:val="center"/>
        <w:rPr>
          <w:b/>
          <w:bCs/>
        </w:rPr>
      </w:pPr>
      <w:r w:rsidRPr="00FB49F6">
        <w:rPr>
          <w:b/>
          <w:bCs/>
        </w:rPr>
        <w:t>§3 Wynagrodzenie</w:t>
      </w:r>
    </w:p>
    <w:p w:rsidR="00E63ADF" w:rsidRPr="00FB49F6" w:rsidRDefault="00E63ADF" w:rsidP="00E63ADF">
      <w:pPr>
        <w:pStyle w:val="Akapitzlist"/>
        <w:numPr>
          <w:ilvl w:val="0"/>
          <w:numId w:val="22"/>
        </w:numPr>
        <w:spacing w:after="0" w:line="240" w:lineRule="auto"/>
        <w:ind w:left="0"/>
        <w:contextualSpacing w:val="0"/>
        <w:jc w:val="both"/>
        <w:rPr>
          <w:rFonts w:ascii="Times New Roman" w:hAnsi="Times New Roman"/>
          <w:sz w:val="24"/>
          <w:szCs w:val="24"/>
        </w:rPr>
      </w:pPr>
      <w:r w:rsidRPr="00FB49F6">
        <w:rPr>
          <w:rFonts w:ascii="Times New Roman" w:hAnsi="Times New Roman"/>
          <w:sz w:val="24"/>
          <w:szCs w:val="24"/>
        </w:rPr>
        <w:t xml:space="preserve">Za wykonanie przedmiotu umowy Wykonawca przysługiwać będzie </w:t>
      </w:r>
      <w:r w:rsidRPr="00FB49F6">
        <w:rPr>
          <w:rFonts w:ascii="Times New Roman" w:hAnsi="Times New Roman"/>
          <w:b/>
          <w:sz w:val="24"/>
          <w:szCs w:val="24"/>
        </w:rPr>
        <w:t xml:space="preserve">wynagrodzenie </w:t>
      </w:r>
      <w:r w:rsidRPr="00FB49F6">
        <w:rPr>
          <w:rFonts w:ascii="Times New Roman" w:hAnsi="Times New Roman"/>
          <w:b/>
          <w:sz w:val="24"/>
          <w:szCs w:val="24"/>
        </w:rPr>
        <w:br/>
        <w:t>w kwocie netto …………, …………….</w:t>
      </w:r>
      <w:r w:rsidRPr="00FB49F6">
        <w:rPr>
          <w:rFonts w:ascii="Times New Roman" w:hAnsi="Times New Roman"/>
          <w:sz w:val="24"/>
          <w:szCs w:val="24"/>
        </w:rPr>
        <w:t xml:space="preserve"> </w:t>
      </w:r>
      <w:r w:rsidRPr="00FB49F6">
        <w:rPr>
          <w:rFonts w:ascii="Times New Roman" w:hAnsi="Times New Roman"/>
          <w:b/>
          <w:sz w:val="24"/>
          <w:szCs w:val="24"/>
        </w:rPr>
        <w:t xml:space="preserve">brutto </w:t>
      </w:r>
      <w:r w:rsidRPr="00FB49F6">
        <w:rPr>
          <w:rFonts w:ascii="Times New Roman" w:hAnsi="Times New Roman"/>
          <w:sz w:val="24"/>
          <w:szCs w:val="24"/>
        </w:rPr>
        <w:t>miesięcznie (słownie:).</w:t>
      </w:r>
    </w:p>
    <w:p w:rsidR="00E63ADF" w:rsidRPr="00FB49F6" w:rsidRDefault="00E63ADF" w:rsidP="00E63ADF">
      <w:pPr>
        <w:pStyle w:val="gmail-msolistparagraph"/>
        <w:numPr>
          <w:ilvl w:val="0"/>
          <w:numId w:val="22"/>
        </w:numPr>
        <w:spacing w:before="0" w:beforeAutospacing="0" w:after="0" w:afterAutospacing="0"/>
        <w:ind w:left="0"/>
        <w:jc w:val="both"/>
        <w:rPr>
          <w:b/>
        </w:rPr>
      </w:pPr>
      <w:r w:rsidRPr="00FB49F6">
        <w:rPr>
          <w:rFonts w:eastAsia="ヒラギノ角ゴ Pro W3"/>
          <w:color w:val="000000"/>
        </w:rPr>
        <w:t xml:space="preserve">W przypadku wypracowania mniejszej liczby godzin niż </w:t>
      </w:r>
      <w:r w:rsidR="00B93343">
        <w:rPr>
          <w:rFonts w:eastAsia="ヒラギノ角ゴ Pro W3"/>
          <w:color w:val="000000"/>
        </w:rPr>
        <w:t>75</w:t>
      </w:r>
      <w:r w:rsidRPr="00FB49F6">
        <w:rPr>
          <w:rFonts w:eastAsia="ヒラギノ角ゴ Pro W3"/>
          <w:color w:val="000000"/>
        </w:rPr>
        <w:t>,wynagrodzenie winno być wyliczane proporcjonalnie do ilości godzin faktycznie przepracowanych wg wzoru:</w:t>
      </w:r>
    </w:p>
    <w:p w:rsidR="00E63ADF" w:rsidRPr="00FB49F6" w:rsidRDefault="00E63ADF" w:rsidP="00E63ADF">
      <w:pPr>
        <w:rPr>
          <w:rFonts w:eastAsia="Calibri"/>
          <w:lang w:eastAsia="en-US"/>
        </w:rPr>
      </w:pPr>
      <w:r w:rsidRPr="00FB49F6">
        <w:rPr>
          <w:rFonts w:eastAsia="Calibri"/>
          <w:lang w:eastAsia="en-US"/>
        </w:rPr>
        <w:t xml:space="preserve"> stawka ryczałtowa x ilość godz. wypracowanych</w:t>
      </w:r>
    </w:p>
    <w:p w:rsidR="00E63ADF" w:rsidRPr="00FB49F6" w:rsidRDefault="00E63ADF" w:rsidP="00E63ADF">
      <w:pPr>
        <w:pStyle w:val="Akapitzlist"/>
        <w:spacing w:after="0" w:line="240" w:lineRule="auto"/>
        <w:ind w:left="0"/>
        <w:rPr>
          <w:rFonts w:ascii="Times New Roman" w:hAnsi="Times New Roman"/>
          <w:sz w:val="24"/>
          <w:szCs w:val="24"/>
        </w:rPr>
      </w:pPr>
      <w:r w:rsidRPr="00FB49F6">
        <w:rPr>
          <w:rFonts w:ascii="Times New Roman" w:hAnsi="Times New Roman"/>
          <w:sz w:val="24"/>
          <w:szCs w:val="24"/>
        </w:rPr>
        <w:t xml:space="preserve">            X   =    -------------------------------------------------------------</w:t>
      </w:r>
    </w:p>
    <w:p w:rsidR="00E63ADF" w:rsidRPr="00FB49F6" w:rsidRDefault="00E63ADF" w:rsidP="00E63ADF">
      <w:pPr>
        <w:pStyle w:val="Akapitzlist"/>
        <w:spacing w:after="0" w:line="240" w:lineRule="auto"/>
        <w:ind w:left="0"/>
        <w:rPr>
          <w:rFonts w:ascii="Times New Roman" w:hAnsi="Times New Roman"/>
          <w:sz w:val="24"/>
          <w:szCs w:val="24"/>
        </w:rPr>
      </w:pPr>
      <w:r w:rsidRPr="00FB49F6">
        <w:rPr>
          <w:rFonts w:ascii="Times New Roman" w:hAnsi="Times New Roman"/>
          <w:sz w:val="24"/>
          <w:szCs w:val="24"/>
        </w:rPr>
        <w:t xml:space="preserve">                               wymagana min. liczba godz. w miesiącu</w:t>
      </w:r>
    </w:p>
    <w:p w:rsidR="00E63ADF" w:rsidRPr="00FB49F6" w:rsidRDefault="00E63ADF" w:rsidP="00E63ADF">
      <w:pPr>
        <w:suppressAutoHyphens/>
        <w:jc w:val="both"/>
        <w:rPr>
          <w:rFonts w:eastAsia="Calibri"/>
          <w:lang w:eastAsia="en-US"/>
        </w:rPr>
      </w:pPr>
      <w:r w:rsidRPr="00FB49F6">
        <w:rPr>
          <w:rFonts w:eastAsia="Calibri"/>
          <w:lang w:eastAsia="en-US"/>
        </w:rPr>
        <w:lastRenderedPageBreak/>
        <w:t>X – stawka miesięczna ryczałtowa do zapłaty ( uwzgledniająca nieobecności )</w:t>
      </w:r>
    </w:p>
    <w:p w:rsidR="00E63ADF" w:rsidRPr="00FB49F6" w:rsidRDefault="00E63ADF" w:rsidP="00E63ADF">
      <w:pPr>
        <w:suppressAutoHyphens/>
        <w:jc w:val="both"/>
      </w:pPr>
    </w:p>
    <w:p w:rsidR="00E63ADF" w:rsidRPr="00FB49F6" w:rsidRDefault="00E63ADF" w:rsidP="00E63ADF">
      <w:pPr>
        <w:numPr>
          <w:ilvl w:val="0"/>
          <w:numId w:val="22"/>
        </w:numPr>
        <w:suppressAutoHyphens/>
        <w:ind w:left="0"/>
        <w:jc w:val="both"/>
      </w:pPr>
      <w:r w:rsidRPr="00FB49F6">
        <w:t>Należność za wykonanie usługi wynikająca z niniejszej umowy Zamawiający wypłaci na podstawie przedłożonej prawidłowo faktury – po zakończeniu miesiąca kalendarzowego. Faktury powinny być wystawione i przesłane do Zamawiającego w języku polskim w formie papierowej lub elektronicznej w ramach wysyłania ustrukturyzowanych faktur elektronicznych do Zamawiającego zgodnie z postanowieniami ustawy z dnia 9 listopada 2018r. o elektronicznym fakturowaniu w zamówieniach publicznych, koncesjach na roboty budowlane lub usługi oraz partnerstwie publiczno-prywatnym (</w:t>
      </w:r>
      <w:proofErr w:type="spellStart"/>
      <w:r w:rsidRPr="00FB49F6">
        <w:t>t.j</w:t>
      </w:r>
      <w:proofErr w:type="spellEnd"/>
      <w:r w:rsidRPr="00FB49F6">
        <w:t xml:space="preserve">. Dz.U. z 2020r. poz. 1666 ze zm.). </w:t>
      </w:r>
    </w:p>
    <w:p w:rsidR="00E63ADF" w:rsidRPr="00FB49F6" w:rsidRDefault="00E63ADF" w:rsidP="00E63ADF">
      <w:pPr>
        <w:pStyle w:val="Akapitzlist"/>
        <w:numPr>
          <w:ilvl w:val="0"/>
          <w:numId w:val="22"/>
        </w:numPr>
        <w:spacing w:after="0" w:line="240" w:lineRule="auto"/>
        <w:ind w:left="0" w:hanging="357"/>
        <w:contextualSpacing w:val="0"/>
        <w:jc w:val="both"/>
        <w:rPr>
          <w:rFonts w:ascii="Times New Roman" w:hAnsi="Times New Roman"/>
          <w:sz w:val="24"/>
          <w:szCs w:val="24"/>
        </w:rPr>
      </w:pPr>
      <w:r w:rsidRPr="00FB49F6">
        <w:rPr>
          <w:rFonts w:ascii="Times New Roman" w:hAnsi="Times New Roman"/>
          <w:sz w:val="24"/>
          <w:szCs w:val="24"/>
        </w:rPr>
        <w:t xml:space="preserve">Realizacja należności, o której mowa w ust. 1. nastąpi w terminie 21 dni od daty otrzymania prawidłowo wystawionej faktury wraz z ewidencją czasu pracy wydrukowaną z modułu grafiki i zatwierdzoną przez Kierownika </w:t>
      </w:r>
      <w:r w:rsidR="002D1C1F">
        <w:rPr>
          <w:rFonts w:ascii="Times New Roman" w:hAnsi="Times New Roman"/>
          <w:sz w:val="24"/>
          <w:szCs w:val="24"/>
        </w:rPr>
        <w:t>RCMC</w:t>
      </w:r>
      <w:r w:rsidRPr="00FB49F6">
        <w:rPr>
          <w:rFonts w:ascii="Times New Roman" w:hAnsi="Times New Roman"/>
          <w:sz w:val="24"/>
          <w:szCs w:val="24"/>
        </w:rPr>
        <w:t>.</w:t>
      </w:r>
    </w:p>
    <w:p w:rsidR="00E63ADF" w:rsidRPr="00FB49F6" w:rsidRDefault="00E63ADF" w:rsidP="00E63ADF">
      <w:pPr>
        <w:numPr>
          <w:ilvl w:val="0"/>
          <w:numId w:val="22"/>
        </w:numPr>
        <w:suppressAutoHyphens/>
        <w:ind w:left="0"/>
        <w:jc w:val="both"/>
      </w:pPr>
      <w:r w:rsidRPr="00FB49F6">
        <w:t>Wykonawca będzie składał co miesiąc dodatkowo oświadczenie o niekolidowaniu godzin z innymi zawartymi umowami/projektami/porozumieniami w 4 Wojskowym Szpitalu Klinicznym z Polikliniką SPZOZ</w:t>
      </w:r>
      <w:r>
        <w:t>.</w:t>
      </w:r>
    </w:p>
    <w:p w:rsidR="00E63ADF" w:rsidRPr="00FB49F6" w:rsidRDefault="00E63ADF" w:rsidP="00E63ADF">
      <w:pPr>
        <w:pStyle w:val="Akapitzlist"/>
        <w:numPr>
          <w:ilvl w:val="0"/>
          <w:numId w:val="22"/>
        </w:numPr>
        <w:spacing w:after="0" w:line="240" w:lineRule="auto"/>
        <w:ind w:left="0" w:hanging="426"/>
        <w:jc w:val="both"/>
        <w:rPr>
          <w:rFonts w:ascii="Times New Roman" w:hAnsi="Times New Roman"/>
          <w:sz w:val="24"/>
          <w:szCs w:val="24"/>
        </w:rPr>
      </w:pPr>
      <w:r w:rsidRPr="00FB49F6">
        <w:rPr>
          <w:rFonts w:ascii="Times New Roman" w:hAnsi="Times New Roman"/>
          <w:sz w:val="24"/>
          <w:szCs w:val="24"/>
        </w:rPr>
        <w:t>Od należności nieuiszczonych w terminie ustalonym przez strony, Wykonawca może na podstawie art. 8 ustawy z dnia 8 marca 2013r. o przeciwdziałaniu nadmiernym opóźnieniom w transakcjach handlowych (</w:t>
      </w:r>
      <w:proofErr w:type="spellStart"/>
      <w:r w:rsidRPr="00FB49F6">
        <w:rPr>
          <w:rFonts w:ascii="Times New Roman" w:hAnsi="Times New Roman"/>
          <w:sz w:val="24"/>
          <w:szCs w:val="24"/>
        </w:rPr>
        <w:t>t.j</w:t>
      </w:r>
      <w:proofErr w:type="spellEnd"/>
      <w:r w:rsidRPr="00FB49F6">
        <w:rPr>
          <w:rFonts w:ascii="Times New Roman" w:hAnsi="Times New Roman"/>
          <w:sz w:val="24"/>
          <w:szCs w:val="24"/>
        </w:rPr>
        <w:t>. Dz. U. z 2023r. poz. 1790 ze zm.), naliczać odsetki ustawowe za opóźnienie w transakcjach handlowych – odsetki w wysokości równej sumie stopy referencyjnej Narodowego Banku Polskiego i ośmiu punktów procentowych.</w:t>
      </w:r>
    </w:p>
    <w:p w:rsidR="00E63ADF" w:rsidRPr="00FB49F6" w:rsidRDefault="00E63ADF" w:rsidP="00E63ADF">
      <w:pPr>
        <w:pStyle w:val="Akapitzlist"/>
        <w:numPr>
          <w:ilvl w:val="0"/>
          <w:numId w:val="22"/>
        </w:numPr>
        <w:spacing w:after="0" w:line="240" w:lineRule="auto"/>
        <w:ind w:left="0" w:hanging="426"/>
        <w:contextualSpacing w:val="0"/>
        <w:jc w:val="both"/>
        <w:rPr>
          <w:rFonts w:ascii="Times New Roman" w:hAnsi="Times New Roman"/>
          <w:sz w:val="24"/>
          <w:szCs w:val="24"/>
        </w:rPr>
      </w:pPr>
      <w:r w:rsidRPr="00FB49F6">
        <w:rPr>
          <w:rFonts w:ascii="Times New Roman" w:hAnsi="Times New Roman"/>
          <w:sz w:val="24"/>
          <w:szCs w:val="24"/>
        </w:rPr>
        <w:t>Za datę zapłaty strony uznają dzień obciążenia rachunku bankowego Zamawiającego.</w:t>
      </w:r>
    </w:p>
    <w:p w:rsidR="00E63ADF" w:rsidRPr="00FB49F6" w:rsidRDefault="00E63ADF" w:rsidP="00E63ADF">
      <w:pPr>
        <w:pStyle w:val="Akapitzlist"/>
        <w:numPr>
          <w:ilvl w:val="0"/>
          <w:numId w:val="22"/>
        </w:numPr>
        <w:spacing w:after="0" w:line="240" w:lineRule="auto"/>
        <w:ind w:left="0"/>
        <w:jc w:val="both"/>
        <w:rPr>
          <w:rFonts w:ascii="Times New Roman" w:hAnsi="Times New Roman"/>
          <w:sz w:val="24"/>
          <w:szCs w:val="24"/>
        </w:rPr>
      </w:pPr>
      <w:r w:rsidRPr="00FB49F6">
        <w:rPr>
          <w:rFonts w:ascii="Times New Roman" w:hAnsi="Times New Roman"/>
          <w:color w:val="000000"/>
          <w:sz w:val="24"/>
          <w:szCs w:val="24"/>
        </w:rPr>
        <w:t xml:space="preserve">Wszelkie opłaty publicznoprawne, jak obciążenia podatkowe i składki na ubezpieczenie społeczne, które według prawa polskiego obciążają, będzie ponosić </w:t>
      </w:r>
      <w:r w:rsidRPr="00FB49F6">
        <w:rPr>
          <w:rFonts w:ascii="Times New Roman" w:hAnsi="Times New Roman"/>
          <w:sz w:val="24"/>
          <w:szCs w:val="24"/>
        </w:rPr>
        <w:t>Wykonawca</w:t>
      </w:r>
      <w:r w:rsidRPr="00FB49F6">
        <w:rPr>
          <w:rFonts w:ascii="Times New Roman" w:hAnsi="Times New Roman"/>
          <w:color w:val="000000"/>
          <w:sz w:val="24"/>
          <w:szCs w:val="24"/>
        </w:rPr>
        <w:t>. Zamawiający nie jest zobowiązany do płatności z tego tytułu.</w:t>
      </w:r>
    </w:p>
    <w:p w:rsidR="00E63ADF" w:rsidRPr="00FB49F6" w:rsidRDefault="00E63ADF" w:rsidP="00E63ADF">
      <w:pPr>
        <w:pStyle w:val="Akapitzlist"/>
        <w:numPr>
          <w:ilvl w:val="0"/>
          <w:numId w:val="22"/>
        </w:numPr>
        <w:spacing w:after="0" w:line="240" w:lineRule="auto"/>
        <w:ind w:left="0"/>
        <w:jc w:val="both"/>
        <w:rPr>
          <w:rFonts w:ascii="Times New Roman" w:hAnsi="Times New Roman"/>
          <w:sz w:val="24"/>
          <w:szCs w:val="24"/>
        </w:rPr>
      </w:pPr>
      <w:r w:rsidRPr="00FB49F6">
        <w:rPr>
          <w:rFonts w:ascii="Times New Roman" w:hAnsi="Times New Roman"/>
          <w:sz w:val="24"/>
          <w:szCs w:val="24"/>
        </w:rPr>
        <w:t>Wynagrodzenie określone w ust. 1 wyczerpuje całość zobowiązań finansowych Wykonawcy względem Zamawiającego.</w:t>
      </w:r>
    </w:p>
    <w:p w:rsidR="00E63ADF" w:rsidRPr="00FB49F6" w:rsidRDefault="00E63ADF" w:rsidP="00E63ADF">
      <w:pPr>
        <w:jc w:val="center"/>
        <w:rPr>
          <w:b/>
        </w:rPr>
      </w:pPr>
      <w:r w:rsidRPr="00FB49F6">
        <w:rPr>
          <w:b/>
        </w:rPr>
        <w:t>§ 4 Nieobecność</w:t>
      </w:r>
    </w:p>
    <w:p w:rsidR="00E63ADF" w:rsidRPr="00FB49F6" w:rsidRDefault="00E63ADF" w:rsidP="00E63ADF">
      <w:pPr>
        <w:numPr>
          <w:ilvl w:val="0"/>
          <w:numId w:val="19"/>
        </w:numPr>
        <w:suppressAutoHyphens/>
        <w:ind w:left="0" w:hanging="357"/>
        <w:jc w:val="both"/>
        <w:rPr>
          <w:lang w:eastAsia="zh-CN"/>
        </w:rPr>
      </w:pPr>
      <w:r w:rsidRPr="00FB49F6">
        <w:t>Wykonawca</w:t>
      </w:r>
      <w:r w:rsidRPr="00FB49F6">
        <w:rPr>
          <w:lang w:eastAsia="zh-CN"/>
        </w:rPr>
        <w:t xml:space="preserve"> jest zobowiązany powiadomić </w:t>
      </w:r>
      <w:r w:rsidRPr="00FB49F6">
        <w:t xml:space="preserve">Kierownika Działu </w:t>
      </w:r>
      <w:r w:rsidRPr="00FB49F6">
        <w:rPr>
          <w:lang w:eastAsia="zh-CN"/>
        </w:rPr>
        <w:t>o przewidywanym czasie trwania nieobecności. Za okres nieobecności wynagrodzenie nie przysługuje.</w:t>
      </w:r>
    </w:p>
    <w:p w:rsidR="00E63ADF" w:rsidRPr="00FB49F6" w:rsidRDefault="00E63ADF" w:rsidP="00E63ADF">
      <w:pPr>
        <w:numPr>
          <w:ilvl w:val="0"/>
          <w:numId w:val="19"/>
        </w:numPr>
        <w:suppressAutoHyphens/>
        <w:ind w:left="0" w:hanging="357"/>
        <w:jc w:val="both"/>
        <w:rPr>
          <w:lang w:eastAsia="zh-CN"/>
        </w:rPr>
      </w:pPr>
      <w:r w:rsidRPr="00FB49F6">
        <w:rPr>
          <w:lang w:eastAsia="zh-CN"/>
        </w:rPr>
        <w:t xml:space="preserve">W przypadku, nie dopełnienia obowiązku, o którym mowa w ust. 1 lub powiadomienia o nieobecności w okresie krótszym niż 24 godziny przed rozpoczęciem wykonywania czynności, </w:t>
      </w:r>
      <w:r w:rsidRPr="00FB49F6">
        <w:t>Zamawiający</w:t>
      </w:r>
      <w:r w:rsidRPr="00FB49F6">
        <w:rPr>
          <w:lang w:eastAsia="zh-CN"/>
        </w:rPr>
        <w:t xml:space="preserve"> ma prawo  rozwiązać umowę ze skutkiem natychmiastowym lub zastosować kary finansowe określone w §10, chyba że niedopełnienie obowiązku powiadomienia lub opóźnienie w tym zakresie było spowodowane z przyczyn niezależnych od </w:t>
      </w:r>
      <w:r w:rsidRPr="00FB49F6">
        <w:t>Wykonawcy</w:t>
      </w:r>
      <w:r w:rsidRPr="00FB49F6">
        <w:rPr>
          <w:lang w:eastAsia="zh-CN"/>
        </w:rPr>
        <w:t>.</w:t>
      </w:r>
    </w:p>
    <w:p w:rsidR="00E63ADF" w:rsidRPr="00FB49F6" w:rsidRDefault="00E63ADF" w:rsidP="00E63ADF">
      <w:pPr>
        <w:rPr>
          <w:b/>
        </w:rPr>
      </w:pPr>
    </w:p>
    <w:p w:rsidR="00E63ADF" w:rsidRPr="00FB49F6" w:rsidRDefault="00E63ADF" w:rsidP="00E63ADF">
      <w:pPr>
        <w:jc w:val="center"/>
        <w:rPr>
          <w:b/>
        </w:rPr>
      </w:pPr>
      <w:r w:rsidRPr="00FB49F6">
        <w:rPr>
          <w:b/>
        </w:rPr>
        <w:t xml:space="preserve">§ 5 Urządzenia Zamawiającego przekazane do używania przez </w:t>
      </w:r>
      <w:r w:rsidRPr="00FB49F6">
        <w:t>Wykonawcę</w:t>
      </w:r>
    </w:p>
    <w:p w:rsidR="00B93343" w:rsidRPr="00FB49F6" w:rsidRDefault="00B93343" w:rsidP="00B93343">
      <w:pPr>
        <w:pStyle w:val="tresc"/>
        <w:numPr>
          <w:ilvl w:val="0"/>
          <w:numId w:val="16"/>
        </w:numPr>
        <w:tabs>
          <w:tab w:val="clear" w:pos="1417"/>
          <w:tab w:val="left" w:pos="426"/>
        </w:tabs>
        <w:spacing w:line="240" w:lineRule="auto"/>
        <w:ind w:left="0" w:right="0" w:hanging="357"/>
        <w:rPr>
          <w:rFonts w:ascii="Times New Roman" w:hAnsi="Times New Roman"/>
          <w:bCs/>
          <w:sz w:val="24"/>
          <w:szCs w:val="24"/>
          <w:lang w:val="pl-PL"/>
        </w:rPr>
      </w:pPr>
      <w:r w:rsidRPr="00FB49F6">
        <w:rPr>
          <w:rFonts w:ascii="Times New Roman" w:hAnsi="Times New Roman"/>
          <w:bCs/>
          <w:sz w:val="24"/>
          <w:szCs w:val="24"/>
          <w:lang w:val="pl-PL"/>
        </w:rPr>
        <w:t xml:space="preserve">W celu umożliwienia sprawnego i zgodnego z systemem komunikacji przyjętym  u Zamawiającego wykonywania czynności wynikających z niniejszej umowy Zamawiający udostępni </w:t>
      </w:r>
      <w:r w:rsidRPr="00FB49F6">
        <w:rPr>
          <w:rFonts w:ascii="Times New Roman" w:hAnsi="Times New Roman"/>
          <w:sz w:val="24"/>
          <w:szCs w:val="24"/>
          <w:lang w:val="pl-PL"/>
        </w:rPr>
        <w:t>Wykonawcy</w:t>
      </w:r>
      <w:r w:rsidRPr="00FB49F6">
        <w:rPr>
          <w:rFonts w:ascii="Times New Roman" w:hAnsi="Times New Roman"/>
          <w:bCs/>
          <w:sz w:val="24"/>
          <w:szCs w:val="24"/>
          <w:lang w:val="pl-PL"/>
        </w:rPr>
        <w:t xml:space="preserve"> do korzystania wszelki niezbędny sprzęt oraz dostęp do niezbędnych systemów (wewnętrzna sieć Intranet, system </w:t>
      </w:r>
      <w:proofErr w:type="spellStart"/>
      <w:r w:rsidRPr="00FB49F6">
        <w:rPr>
          <w:rFonts w:ascii="Times New Roman" w:hAnsi="Times New Roman"/>
          <w:bCs/>
          <w:sz w:val="24"/>
          <w:szCs w:val="24"/>
          <w:lang w:val="pl-PL"/>
        </w:rPr>
        <w:t>Medi</w:t>
      </w:r>
      <w:proofErr w:type="spellEnd"/>
      <w:r w:rsidRPr="00FB49F6">
        <w:rPr>
          <w:rFonts w:ascii="Times New Roman" w:hAnsi="Times New Roman"/>
          <w:bCs/>
          <w:sz w:val="24"/>
          <w:szCs w:val="24"/>
          <w:lang w:val="pl-PL"/>
        </w:rPr>
        <w:t xml:space="preserve"> Data Portal).</w:t>
      </w:r>
    </w:p>
    <w:p w:rsidR="00B93343" w:rsidRPr="00FB49F6" w:rsidRDefault="00B93343" w:rsidP="00B93343">
      <w:pPr>
        <w:pStyle w:val="tresc"/>
        <w:numPr>
          <w:ilvl w:val="0"/>
          <w:numId w:val="16"/>
        </w:numPr>
        <w:tabs>
          <w:tab w:val="left" w:pos="426"/>
        </w:tabs>
        <w:spacing w:line="240" w:lineRule="auto"/>
        <w:ind w:left="0" w:right="0"/>
        <w:rPr>
          <w:rFonts w:ascii="Times New Roman" w:hAnsi="Times New Roman"/>
          <w:snapToGrid w:val="0"/>
          <w:color w:val="000000"/>
          <w:sz w:val="24"/>
          <w:szCs w:val="24"/>
          <w:lang w:val="pl-PL"/>
        </w:rPr>
      </w:pPr>
      <w:r w:rsidRPr="00FB49F6">
        <w:rPr>
          <w:rFonts w:ascii="Times New Roman" w:hAnsi="Times New Roman"/>
          <w:sz w:val="24"/>
          <w:szCs w:val="24"/>
          <w:lang w:val="pl-PL"/>
        </w:rPr>
        <w:t>Wykonawca</w:t>
      </w:r>
      <w:r w:rsidRPr="00FB49F6">
        <w:rPr>
          <w:rFonts w:ascii="Times New Roman" w:hAnsi="Times New Roman"/>
          <w:snapToGrid w:val="0"/>
          <w:color w:val="000000"/>
          <w:sz w:val="24"/>
          <w:szCs w:val="24"/>
          <w:lang w:val="pl-PL"/>
        </w:rPr>
        <w:t xml:space="preserve"> ponosi pełną odpowiedzialność za zniszczenie lub uszkodzenie używanej  aparatury i sprzętu jeżeli powstało to z jego winy.</w:t>
      </w:r>
    </w:p>
    <w:p w:rsidR="00B93343" w:rsidRPr="00FB49F6" w:rsidRDefault="00B93343" w:rsidP="00B93343">
      <w:pPr>
        <w:pStyle w:val="tresc"/>
        <w:numPr>
          <w:ilvl w:val="0"/>
          <w:numId w:val="16"/>
        </w:numPr>
        <w:tabs>
          <w:tab w:val="left" w:pos="426"/>
        </w:tabs>
        <w:spacing w:line="240" w:lineRule="auto"/>
        <w:ind w:left="0" w:right="0"/>
        <w:rPr>
          <w:rFonts w:ascii="Times New Roman" w:hAnsi="Times New Roman"/>
          <w:snapToGrid w:val="0"/>
          <w:color w:val="000000"/>
          <w:sz w:val="24"/>
          <w:szCs w:val="24"/>
          <w:lang w:val="pl-PL"/>
        </w:rPr>
      </w:pPr>
      <w:r w:rsidRPr="00FB49F6">
        <w:rPr>
          <w:rFonts w:ascii="Times New Roman" w:hAnsi="Times New Roman"/>
          <w:sz w:val="24"/>
          <w:szCs w:val="24"/>
          <w:lang w:val="pl-PL"/>
        </w:rPr>
        <w:t>Wykonawca</w:t>
      </w:r>
      <w:r w:rsidRPr="00FB49F6">
        <w:rPr>
          <w:rFonts w:ascii="Times New Roman" w:hAnsi="Times New Roman"/>
          <w:snapToGrid w:val="0"/>
          <w:color w:val="000000"/>
          <w:sz w:val="24"/>
          <w:szCs w:val="24"/>
          <w:lang w:val="pl-PL"/>
        </w:rPr>
        <w:t xml:space="preserve"> nie ponosi odpowiedzialności za zużycie sprzętu i aparatury będące następstwem prawidłowego ich używania bądź uszkodzeń powstałych w wyniku zdarzeń losowych.</w:t>
      </w:r>
    </w:p>
    <w:p w:rsidR="00B93343" w:rsidRPr="00FB49F6" w:rsidRDefault="00B93343" w:rsidP="00B93343">
      <w:pPr>
        <w:pStyle w:val="tresc"/>
        <w:numPr>
          <w:ilvl w:val="0"/>
          <w:numId w:val="16"/>
        </w:numPr>
        <w:tabs>
          <w:tab w:val="left" w:pos="426"/>
        </w:tabs>
        <w:spacing w:line="240" w:lineRule="auto"/>
        <w:ind w:left="0" w:right="0"/>
        <w:rPr>
          <w:rFonts w:ascii="Times New Roman" w:hAnsi="Times New Roman"/>
          <w:snapToGrid w:val="0"/>
          <w:color w:val="000000"/>
          <w:sz w:val="24"/>
          <w:szCs w:val="24"/>
          <w:lang w:val="pl-PL"/>
        </w:rPr>
      </w:pPr>
      <w:r w:rsidRPr="00FB49F6">
        <w:rPr>
          <w:rFonts w:ascii="Times New Roman" w:hAnsi="Times New Roman"/>
          <w:sz w:val="24"/>
          <w:szCs w:val="24"/>
          <w:lang w:val="pl-PL"/>
        </w:rPr>
        <w:t>Wykonawca</w:t>
      </w:r>
      <w:r w:rsidRPr="00FB49F6">
        <w:rPr>
          <w:rFonts w:ascii="Times New Roman" w:hAnsi="Times New Roman"/>
          <w:snapToGrid w:val="0"/>
          <w:color w:val="000000"/>
          <w:sz w:val="24"/>
          <w:szCs w:val="24"/>
          <w:lang w:val="pl-PL"/>
        </w:rPr>
        <w:t xml:space="preserve"> ma obowiązek natychmiastowego informowania Zamawiającego o uszkodzeniach i niesprawnym sprzęcie, wykorzystywanym przez </w:t>
      </w:r>
      <w:r w:rsidRPr="00FB49F6">
        <w:rPr>
          <w:rFonts w:ascii="Times New Roman" w:hAnsi="Times New Roman"/>
          <w:sz w:val="24"/>
          <w:szCs w:val="24"/>
          <w:lang w:val="pl-PL"/>
        </w:rPr>
        <w:t>Wykonawca</w:t>
      </w:r>
      <w:r w:rsidRPr="00FB49F6">
        <w:rPr>
          <w:rFonts w:ascii="Times New Roman" w:hAnsi="Times New Roman"/>
          <w:snapToGrid w:val="0"/>
          <w:color w:val="000000"/>
          <w:sz w:val="24"/>
          <w:szCs w:val="24"/>
          <w:lang w:val="pl-PL"/>
        </w:rPr>
        <w:t>.</w:t>
      </w:r>
    </w:p>
    <w:p w:rsidR="00B93343" w:rsidRPr="00FB49F6" w:rsidRDefault="00B93343" w:rsidP="00B93343">
      <w:pPr>
        <w:pStyle w:val="tresc"/>
        <w:widowControl/>
        <w:numPr>
          <w:ilvl w:val="0"/>
          <w:numId w:val="16"/>
        </w:numPr>
        <w:tabs>
          <w:tab w:val="clear" w:pos="1417"/>
          <w:tab w:val="left" w:pos="426"/>
        </w:tabs>
        <w:autoSpaceDE/>
        <w:spacing w:line="240" w:lineRule="auto"/>
        <w:ind w:left="0" w:right="0" w:hanging="357"/>
        <w:rPr>
          <w:rFonts w:ascii="Times New Roman" w:hAnsi="Times New Roman"/>
          <w:snapToGrid w:val="0"/>
          <w:color w:val="000000"/>
          <w:sz w:val="24"/>
          <w:szCs w:val="24"/>
          <w:lang w:val="pl-PL"/>
        </w:rPr>
      </w:pPr>
      <w:r w:rsidRPr="00FB49F6">
        <w:rPr>
          <w:rFonts w:ascii="Times New Roman" w:hAnsi="Times New Roman"/>
          <w:bCs/>
          <w:sz w:val="24"/>
          <w:szCs w:val="24"/>
          <w:lang w:val="pl-PL"/>
        </w:rPr>
        <w:t>Sprzęt</w:t>
      </w:r>
      <w:r w:rsidRPr="00FB49F6">
        <w:rPr>
          <w:rFonts w:ascii="Times New Roman" w:hAnsi="Times New Roman"/>
          <w:snapToGrid w:val="0"/>
          <w:color w:val="000000"/>
          <w:sz w:val="24"/>
          <w:szCs w:val="24"/>
          <w:lang w:val="pl-PL"/>
        </w:rPr>
        <w:t xml:space="preserve">, o którym mowa w niniejszym paragrafie, może być wykorzystywany wyłącznie w celu </w:t>
      </w:r>
      <w:r w:rsidRPr="00FB49F6">
        <w:rPr>
          <w:rFonts w:ascii="Times New Roman" w:hAnsi="Times New Roman"/>
          <w:sz w:val="24"/>
          <w:szCs w:val="24"/>
          <w:lang w:val="pl-PL"/>
        </w:rPr>
        <w:t>wykonywania czynności</w:t>
      </w:r>
      <w:r w:rsidRPr="00FB49F6">
        <w:rPr>
          <w:rFonts w:ascii="Times New Roman" w:hAnsi="Times New Roman"/>
          <w:snapToGrid w:val="0"/>
          <w:color w:val="000000"/>
          <w:sz w:val="24"/>
          <w:szCs w:val="24"/>
          <w:lang w:val="pl-PL"/>
        </w:rPr>
        <w:t xml:space="preserve"> przez </w:t>
      </w:r>
      <w:r w:rsidRPr="00FB49F6">
        <w:rPr>
          <w:rFonts w:ascii="Times New Roman" w:hAnsi="Times New Roman"/>
          <w:sz w:val="24"/>
          <w:szCs w:val="24"/>
          <w:lang w:val="pl-PL"/>
        </w:rPr>
        <w:t>Wykonawca</w:t>
      </w:r>
      <w:r w:rsidRPr="00FB49F6">
        <w:rPr>
          <w:rFonts w:ascii="Times New Roman" w:hAnsi="Times New Roman"/>
          <w:snapToGrid w:val="0"/>
          <w:color w:val="000000"/>
          <w:sz w:val="24"/>
          <w:szCs w:val="24"/>
          <w:lang w:val="pl-PL"/>
        </w:rPr>
        <w:t xml:space="preserve"> i nie może być wykorzystywany w celach prywatnych </w:t>
      </w:r>
      <w:r w:rsidRPr="00FB49F6">
        <w:rPr>
          <w:rFonts w:ascii="Times New Roman" w:hAnsi="Times New Roman"/>
          <w:sz w:val="24"/>
          <w:szCs w:val="24"/>
          <w:lang w:val="pl-PL"/>
        </w:rPr>
        <w:t>Wykonawca</w:t>
      </w:r>
      <w:r w:rsidRPr="00FB49F6">
        <w:rPr>
          <w:rFonts w:ascii="Times New Roman" w:hAnsi="Times New Roman"/>
          <w:snapToGrid w:val="0"/>
          <w:color w:val="000000"/>
          <w:sz w:val="24"/>
          <w:szCs w:val="24"/>
          <w:lang w:val="pl-PL"/>
        </w:rPr>
        <w:t>.</w:t>
      </w:r>
    </w:p>
    <w:p w:rsidR="00E63ADF" w:rsidRPr="00FB49F6" w:rsidRDefault="00E63ADF" w:rsidP="00E63ADF">
      <w:pPr>
        <w:widowControl w:val="0"/>
        <w:autoSpaceDE w:val="0"/>
        <w:autoSpaceDN w:val="0"/>
        <w:adjustRightInd w:val="0"/>
        <w:jc w:val="center"/>
        <w:rPr>
          <w:b/>
          <w:bCs/>
        </w:rPr>
      </w:pPr>
    </w:p>
    <w:p w:rsidR="00E63ADF" w:rsidRPr="00FB49F6" w:rsidRDefault="00E63ADF" w:rsidP="00E63ADF">
      <w:pPr>
        <w:widowControl w:val="0"/>
        <w:autoSpaceDE w:val="0"/>
        <w:autoSpaceDN w:val="0"/>
        <w:adjustRightInd w:val="0"/>
        <w:jc w:val="center"/>
        <w:rPr>
          <w:b/>
          <w:bCs/>
        </w:rPr>
      </w:pPr>
      <w:r w:rsidRPr="00FB49F6">
        <w:rPr>
          <w:b/>
          <w:bCs/>
        </w:rPr>
        <w:lastRenderedPageBreak/>
        <w:t xml:space="preserve">§6 </w:t>
      </w:r>
      <w:r w:rsidRPr="00FB49F6">
        <w:rPr>
          <w:b/>
        </w:rPr>
        <w:t>Okres trwania umowy</w:t>
      </w:r>
    </w:p>
    <w:p w:rsidR="00E63ADF" w:rsidRPr="00FB49F6" w:rsidRDefault="00E63ADF" w:rsidP="00E63ADF">
      <w:pPr>
        <w:widowControl w:val="0"/>
        <w:autoSpaceDE w:val="0"/>
        <w:autoSpaceDN w:val="0"/>
        <w:adjustRightInd w:val="0"/>
        <w:jc w:val="both"/>
        <w:rPr>
          <w:bCs/>
        </w:rPr>
      </w:pPr>
      <w:r w:rsidRPr="00FB49F6">
        <w:t xml:space="preserve">Zamawiający zawiera ze Wykonawcą umowę na okres </w:t>
      </w:r>
      <w:r w:rsidRPr="00FB49F6">
        <w:rPr>
          <w:b/>
        </w:rPr>
        <w:t>od _______ r. do _______ r</w:t>
      </w:r>
      <w:r w:rsidR="002D1C1F">
        <w:rPr>
          <w:b/>
        </w:rPr>
        <w:t xml:space="preserve"> (40 miesięcy)</w:t>
      </w:r>
      <w:r w:rsidRPr="00FB49F6">
        <w:rPr>
          <w:b/>
        </w:rPr>
        <w:t>.</w:t>
      </w:r>
    </w:p>
    <w:p w:rsidR="00E63ADF" w:rsidRPr="00FB49F6" w:rsidRDefault="00E63ADF" w:rsidP="00E63ADF">
      <w:pPr>
        <w:jc w:val="center"/>
        <w:rPr>
          <w:b/>
        </w:rPr>
      </w:pPr>
    </w:p>
    <w:p w:rsidR="00E63ADF" w:rsidRPr="00FB49F6" w:rsidRDefault="00E63ADF" w:rsidP="00E63ADF">
      <w:pPr>
        <w:jc w:val="center"/>
        <w:rPr>
          <w:b/>
        </w:rPr>
      </w:pPr>
      <w:r w:rsidRPr="00FB49F6">
        <w:rPr>
          <w:b/>
        </w:rPr>
        <w:t>§7 Prawo do odstąpienia od umowy</w:t>
      </w:r>
    </w:p>
    <w:p w:rsidR="001502FC" w:rsidRPr="00FB49F6" w:rsidRDefault="001502FC" w:rsidP="001502FC">
      <w:pPr>
        <w:pStyle w:val="Akapitzlist"/>
        <w:numPr>
          <w:ilvl w:val="0"/>
          <w:numId w:val="10"/>
        </w:numPr>
        <w:suppressAutoHyphens/>
        <w:spacing w:after="0" w:line="240" w:lineRule="auto"/>
        <w:ind w:left="0" w:hanging="357"/>
        <w:contextualSpacing w:val="0"/>
        <w:jc w:val="both"/>
        <w:rPr>
          <w:rFonts w:ascii="Times New Roman" w:hAnsi="Times New Roman"/>
          <w:sz w:val="24"/>
          <w:szCs w:val="24"/>
        </w:rPr>
      </w:pPr>
      <w:r w:rsidRPr="00FB49F6">
        <w:rPr>
          <w:rFonts w:ascii="Times New Roman" w:hAnsi="Times New Roman"/>
          <w:sz w:val="24"/>
          <w:szCs w:val="24"/>
        </w:rPr>
        <w:t>Zamawiający przysługuje prawo do odstąpienia od umowy w terminie 30 dni w przypadku zaistnienia którejkolwiek z następujących okoliczności:</w:t>
      </w:r>
    </w:p>
    <w:p w:rsidR="001502FC" w:rsidRPr="00FB49F6" w:rsidRDefault="001502FC" w:rsidP="001502FC">
      <w:pPr>
        <w:pStyle w:val="Akapitzlist"/>
        <w:numPr>
          <w:ilvl w:val="0"/>
          <w:numId w:val="11"/>
        </w:numPr>
        <w:autoSpaceDE w:val="0"/>
        <w:autoSpaceDN w:val="0"/>
        <w:adjustRightInd w:val="0"/>
        <w:spacing w:after="0" w:line="240" w:lineRule="auto"/>
        <w:ind w:left="0" w:hanging="357"/>
        <w:contextualSpacing w:val="0"/>
        <w:jc w:val="both"/>
        <w:rPr>
          <w:rFonts w:ascii="Times New Roman" w:hAnsi="Times New Roman"/>
          <w:sz w:val="24"/>
          <w:szCs w:val="24"/>
        </w:rPr>
      </w:pPr>
      <w:r w:rsidRPr="00FB49F6">
        <w:rPr>
          <w:rFonts w:ascii="Times New Roman" w:hAnsi="Times New Roman"/>
          <w:sz w:val="24"/>
          <w:szCs w:val="24"/>
        </w:rPr>
        <w:t>Wykonawca nie przystąpił do realizacji przedmiotu umowy lub przerwał z przyczyn leżących po stronie Wykonawcy realizację przedmiotu umowy i przerwa ta trwa dłużej niż 14 dni;</w:t>
      </w:r>
    </w:p>
    <w:p w:rsidR="001502FC" w:rsidRPr="00FB49F6" w:rsidRDefault="001502FC" w:rsidP="001502FC">
      <w:pPr>
        <w:pStyle w:val="Akapitzlist"/>
        <w:numPr>
          <w:ilvl w:val="0"/>
          <w:numId w:val="11"/>
        </w:numPr>
        <w:autoSpaceDE w:val="0"/>
        <w:autoSpaceDN w:val="0"/>
        <w:adjustRightInd w:val="0"/>
        <w:spacing w:after="0" w:line="240" w:lineRule="auto"/>
        <w:ind w:left="0" w:hanging="357"/>
        <w:contextualSpacing w:val="0"/>
        <w:jc w:val="both"/>
        <w:rPr>
          <w:rFonts w:ascii="Times New Roman" w:hAnsi="Times New Roman"/>
          <w:sz w:val="24"/>
          <w:szCs w:val="24"/>
        </w:rPr>
      </w:pPr>
      <w:r w:rsidRPr="00FB49F6">
        <w:rPr>
          <w:rFonts w:ascii="Times New Roman" w:hAnsi="Times New Roman"/>
          <w:sz w:val="24"/>
          <w:szCs w:val="24"/>
        </w:rPr>
        <w:t>wystąpi istotna zmiana  okoliczności  powodująca,  że  wykonanie   umowy  nie  leży w interesie publicznym, czego nie można było przewidzieć w chwili zawarcia umowy;</w:t>
      </w:r>
    </w:p>
    <w:p w:rsidR="001502FC" w:rsidRPr="00FB49F6" w:rsidRDefault="001502FC" w:rsidP="001502FC">
      <w:pPr>
        <w:pStyle w:val="Akapitzlist"/>
        <w:numPr>
          <w:ilvl w:val="0"/>
          <w:numId w:val="11"/>
        </w:numPr>
        <w:autoSpaceDE w:val="0"/>
        <w:autoSpaceDN w:val="0"/>
        <w:adjustRightInd w:val="0"/>
        <w:spacing w:after="0" w:line="240" w:lineRule="auto"/>
        <w:ind w:left="0" w:hanging="357"/>
        <w:contextualSpacing w:val="0"/>
        <w:jc w:val="both"/>
        <w:rPr>
          <w:rFonts w:ascii="Times New Roman" w:hAnsi="Times New Roman"/>
          <w:sz w:val="24"/>
          <w:szCs w:val="24"/>
        </w:rPr>
      </w:pPr>
      <w:r w:rsidRPr="00FB49F6">
        <w:rPr>
          <w:rFonts w:ascii="Times New Roman" w:hAnsi="Times New Roman"/>
          <w:sz w:val="24"/>
          <w:szCs w:val="24"/>
        </w:rPr>
        <w:t>wystąpi uzasadniona groźba utraty bądź konieczności zwrotu dofinansowania wynikła wskutek działań lub zaniedbań Wykonawcy;</w:t>
      </w:r>
    </w:p>
    <w:p w:rsidR="001502FC" w:rsidRPr="001502FC" w:rsidRDefault="001502FC" w:rsidP="001502FC">
      <w:pPr>
        <w:pStyle w:val="Akapitzlist"/>
        <w:numPr>
          <w:ilvl w:val="0"/>
          <w:numId w:val="11"/>
        </w:numPr>
        <w:autoSpaceDE w:val="0"/>
        <w:autoSpaceDN w:val="0"/>
        <w:adjustRightInd w:val="0"/>
        <w:spacing w:after="0" w:line="240" w:lineRule="auto"/>
        <w:ind w:left="0" w:hanging="357"/>
        <w:contextualSpacing w:val="0"/>
        <w:jc w:val="both"/>
        <w:rPr>
          <w:rFonts w:ascii="Times New Roman" w:hAnsi="Times New Roman"/>
          <w:sz w:val="24"/>
          <w:szCs w:val="24"/>
        </w:rPr>
      </w:pPr>
      <w:r w:rsidRPr="001502FC">
        <w:rPr>
          <w:rFonts w:ascii="Times New Roman" w:hAnsi="Times New Roman"/>
          <w:sz w:val="24"/>
          <w:szCs w:val="24"/>
        </w:rPr>
        <w:t>Wykonawca realizuje zamówienie w sposób niezgodny z niniejszą umową, przepisami prawa, wskazaniami Zamawiającego lub wymaganiami instytucji finansującej– po uprzednim wezwaniu Wykonawcy, o którym mowa w ust. 4;</w:t>
      </w:r>
    </w:p>
    <w:p w:rsidR="001502FC" w:rsidRPr="001502FC" w:rsidRDefault="001502FC" w:rsidP="001502FC">
      <w:pPr>
        <w:pStyle w:val="Akapitzlist"/>
        <w:numPr>
          <w:ilvl w:val="0"/>
          <w:numId w:val="11"/>
        </w:numPr>
        <w:autoSpaceDE w:val="0"/>
        <w:autoSpaceDN w:val="0"/>
        <w:adjustRightInd w:val="0"/>
        <w:spacing w:after="0" w:line="240" w:lineRule="auto"/>
        <w:ind w:left="0" w:hanging="357"/>
        <w:contextualSpacing w:val="0"/>
        <w:jc w:val="both"/>
        <w:rPr>
          <w:rFonts w:ascii="Times New Roman" w:hAnsi="Times New Roman"/>
          <w:sz w:val="24"/>
          <w:szCs w:val="24"/>
        </w:rPr>
      </w:pPr>
      <w:r w:rsidRPr="001502FC">
        <w:rPr>
          <w:rFonts w:ascii="Times New Roman" w:hAnsi="Times New Roman"/>
          <w:sz w:val="24"/>
          <w:szCs w:val="24"/>
        </w:rPr>
        <w:t>zostanie ogłoszona upadłość lub likwidacja Wykonawcy,</w:t>
      </w:r>
    </w:p>
    <w:p w:rsidR="001502FC" w:rsidRPr="00FB49F6" w:rsidRDefault="001502FC" w:rsidP="001502FC">
      <w:pPr>
        <w:autoSpaceDE w:val="0"/>
        <w:autoSpaceDN w:val="0"/>
        <w:adjustRightInd w:val="0"/>
        <w:ind w:hanging="357"/>
        <w:jc w:val="both"/>
      </w:pPr>
      <w:r w:rsidRPr="001502FC">
        <w:t xml:space="preserve">  – odstąpienie od umowy w tym przypadku może nastąpić w terminie 30 dni od powzięcia wiadomości o powyższych okolicznościach lub od bezskutecznego upływu terminu wyznaczonego Wykonawcy w wezwaniu, o którym mowa w ust. 4  poniżej. W takim wypadku Wykonawca może żądać jedynie wynagrodzenia należnego mu z tytułu wykonania części</w:t>
      </w:r>
      <w:r w:rsidRPr="00FB49F6">
        <w:t xml:space="preserve"> umowy.</w:t>
      </w:r>
    </w:p>
    <w:p w:rsidR="001502FC" w:rsidRPr="00FB49F6" w:rsidRDefault="001502FC" w:rsidP="001502FC">
      <w:pPr>
        <w:pStyle w:val="Akapitzlist"/>
        <w:numPr>
          <w:ilvl w:val="0"/>
          <w:numId w:val="10"/>
        </w:numPr>
        <w:suppressAutoHyphens/>
        <w:spacing w:after="0" w:line="240" w:lineRule="auto"/>
        <w:ind w:left="0" w:hanging="357"/>
        <w:contextualSpacing w:val="0"/>
        <w:jc w:val="both"/>
        <w:rPr>
          <w:rFonts w:ascii="Times New Roman" w:hAnsi="Times New Roman"/>
          <w:sz w:val="24"/>
          <w:szCs w:val="24"/>
        </w:rPr>
      </w:pPr>
      <w:r w:rsidRPr="00FB49F6">
        <w:rPr>
          <w:rFonts w:ascii="Times New Roman" w:hAnsi="Times New Roman"/>
          <w:sz w:val="24"/>
          <w:szCs w:val="24"/>
        </w:rPr>
        <w:t>Odstąpienie od umowy przez Zamawiającego powinno  nastąpić   w  formie  pisemnej  i powinno zawierać uzasadnienie.</w:t>
      </w:r>
    </w:p>
    <w:p w:rsidR="001502FC" w:rsidRPr="00FB49F6" w:rsidRDefault="001502FC" w:rsidP="001502FC">
      <w:pPr>
        <w:pStyle w:val="Akapitzlist"/>
        <w:numPr>
          <w:ilvl w:val="0"/>
          <w:numId w:val="10"/>
        </w:numPr>
        <w:suppressAutoHyphens/>
        <w:spacing w:after="0" w:line="240" w:lineRule="auto"/>
        <w:ind w:left="0" w:hanging="357"/>
        <w:contextualSpacing w:val="0"/>
        <w:jc w:val="both"/>
        <w:rPr>
          <w:rFonts w:ascii="Times New Roman" w:hAnsi="Times New Roman"/>
          <w:sz w:val="24"/>
          <w:szCs w:val="24"/>
        </w:rPr>
      </w:pPr>
      <w:r w:rsidRPr="00FB49F6">
        <w:rPr>
          <w:rFonts w:ascii="Times New Roman" w:hAnsi="Times New Roman"/>
          <w:sz w:val="24"/>
          <w:szCs w:val="24"/>
        </w:rPr>
        <w:t>Jeżeli Wykonawca będzie wykonywał przedmiot umowy wadliwie albo   sprzecznie z   umową  Zamawiający wezwie go  do   zmiany  sposobu  wykonywania umowy i wyznaczy mu w tym celu odpowiedni termin - po bezskutecznym upływie wyznaczonego terminu Zamawiający może od umowy odstąpić, powierzyć poprawienie lub dalsze wykonanie przedmiotu umowy innemu podmiotowi na koszt Wykonawcy.</w:t>
      </w:r>
    </w:p>
    <w:p w:rsidR="001502FC" w:rsidRPr="00FB49F6" w:rsidRDefault="001502FC" w:rsidP="001502FC">
      <w:pPr>
        <w:pStyle w:val="Akapitzlist"/>
        <w:numPr>
          <w:ilvl w:val="0"/>
          <w:numId w:val="10"/>
        </w:numPr>
        <w:suppressAutoHyphens/>
        <w:spacing w:after="0" w:line="240" w:lineRule="auto"/>
        <w:ind w:left="0" w:hanging="357"/>
        <w:contextualSpacing w:val="0"/>
        <w:jc w:val="both"/>
        <w:rPr>
          <w:rFonts w:ascii="Times New Roman" w:hAnsi="Times New Roman"/>
          <w:sz w:val="24"/>
          <w:szCs w:val="24"/>
        </w:rPr>
      </w:pPr>
      <w:r w:rsidRPr="00FB49F6">
        <w:rPr>
          <w:rFonts w:ascii="Times New Roman" w:hAnsi="Times New Roman"/>
          <w:sz w:val="24"/>
          <w:szCs w:val="24"/>
        </w:rPr>
        <w:t>Zamawiający zastrzega sobie prawo dochodzenia roszczeń  z  tytułu  poniesionych  strat w przypadku odstąpienia od umowy z przyczyn leżących po stronie Wykonawcy.</w:t>
      </w:r>
    </w:p>
    <w:p w:rsidR="00E63ADF" w:rsidRPr="00FB49F6" w:rsidRDefault="00E63ADF" w:rsidP="00E63ADF">
      <w:pPr>
        <w:rPr>
          <w:b/>
        </w:rPr>
      </w:pPr>
    </w:p>
    <w:p w:rsidR="00E63ADF" w:rsidRPr="00FB49F6" w:rsidRDefault="00E63ADF" w:rsidP="00E63ADF">
      <w:pPr>
        <w:jc w:val="center"/>
        <w:rPr>
          <w:b/>
        </w:rPr>
      </w:pPr>
      <w:r w:rsidRPr="00FB49F6">
        <w:rPr>
          <w:b/>
        </w:rPr>
        <w:t>§8 Kontrola</w:t>
      </w:r>
    </w:p>
    <w:p w:rsidR="00E63ADF" w:rsidRPr="00FB49F6" w:rsidRDefault="00E63ADF" w:rsidP="00E63ADF">
      <w:pPr>
        <w:pStyle w:val="Akapitzlist"/>
        <w:numPr>
          <w:ilvl w:val="0"/>
          <w:numId w:val="9"/>
        </w:numPr>
        <w:suppressAutoHyphens/>
        <w:spacing w:after="0" w:line="240" w:lineRule="auto"/>
        <w:ind w:left="0" w:hanging="357"/>
        <w:contextualSpacing w:val="0"/>
        <w:jc w:val="both"/>
        <w:rPr>
          <w:rFonts w:ascii="Times New Roman" w:hAnsi="Times New Roman"/>
          <w:sz w:val="24"/>
          <w:szCs w:val="24"/>
        </w:rPr>
      </w:pPr>
      <w:r w:rsidRPr="00FB49F6">
        <w:rPr>
          <w:rFonts w:ascii="Times New Roman" w:hAnsi="Times New Roman"/>
          <w:sz w:val="24"/>
          <w:szCs w:val="24"/>
        </w:rPr>
        <w:t xml:space="preserve">Zamawiający zastrzega sobie prawo wglądu do  dokumentów  Wykonawcy związanych  z realizowanym zamówieniem, w tym dokumentów finansowych. </w:t>
      </w:r>
    </w:p>
    <w:p w:rsidR="00E63ADF" w:rsidRPr="00FB49F6" w:rsidRDefault="00E63ADF" w:rsidP="00E63ADF">
      <w:pPr>
        <w:pStyle w:val="Akapitzlist"/>
        <w:numPr>
          <w:ilvl w:val="0"/>
          <w:numId w:val="9"/>
        </w:numPr>
        <w:suppressAutoHyphens/>
        <w:spacing w:after="0" w:line="240" w:lineRule="auto"/>
        <w:ind w:left="0" w:hanging="357"/>
        <w:contextualSpacing w:val="0"/>
        <w:jc w:val="both"/>
        <w:rPr>
          <w:rFonts w:ascii="Times New Roman" w:hAnsi="Times New Roman"/>
          <w:sz w:val="24"/>
          <w:szCs w:val="24"/>
        </w:rPr>
      </w:pPr>
      <w:r w:rsidRPr="00FB49F6">
        <w:rPr>
          <w:rFonts w:ascii="Times New Roman" w:hAnsi="Times New Roman"/>
          <w:sz w:val="24"/>
          <w:szCs w:val="24"/>
        </w:rPr>
        <w:t>W przypadku stwierdzenia uchybień Zamawiający poinformuje Wykonawcę na piśmie o dostrzeżonych nieprawidłowościach oraz terminie ich usunięcia.</w:t>
      </w:r>
    </w:p>
    <w:p w:rsidR="00E63ADF" w:rsidRPr="00FB49F6" w:rsidRDefault="00E63ADF" w:rsidP="00E63ADF">
      <w:pPr>
        <w:pStyle w:val="Akapitzlist"/>
        <w:numPr>
          <w:ilvl w:val="0"/>
          <w:numId w:val="9"/>
        </w:numPr>
        <w:suppressAutoHyphens/>
        <w:spacing w:after="0" w:line="240" w:lineRule="auto"/>
        <w:ind w:left="0" w:hanging="357"/>
        <w:contextualSpacing w:val="0"/>
        <w:jc w:val="both"/>
        <w:rPr>
          <w:rFonts w:ascii="Times New Roman" w:hAnsi="Times New Roman"/>
          <w:sz w:val="24"/>
          <w:szCs w:val="24"/>
        </w:rPr>
      </w:pPr>
      <w:r w:rsidRPr="00FB49F6">
        <w:rPr>
          <w:rFonts w:ascii="Times New Roman" w:hAnsi="Times New Roman"/>
          <w:sz w:val="24"/>
          <w:szCs w:val="24"/>
        </w:rPr>
        <w:t>Wykonawca poinformuje Zamawiający na piśmie o sposobie i terminie usunięcia uchybień.</w:t>
      </w:r>
    </w:p>
    <w:p w:rsidR="00E63ADF" w:rsidRPr="00FB49F6" w:rsidRDefault="00E63ADF" w:rsidP="00E63ADF">
      <w:pPr>
        <w:pStyle w:val="Akapitzlist"/>
        <w:numPr>
          <w:ilvl w:val="0"/>
          <w:numId w:val="9"/>
        </w:numPr>
        <w:suppressAutoHyphens/>
        <w:spacing w:after="0" w:line="240" w:lineRule="auto"/>
        <w:ind w:left="0" w:hanging="357"/>
        <w:contextualSpacing w:val="0"/>
        <w:jc w:val="both"/>
        <w:rPr>
          <w:rFonts w:ascii="Times New Roman" w:hAnsi="Times New Roman"/>
          <w:sz w:val="24"/>
          <w:szCs w:val="24"/>
        </w:rPr>
      </w:pPr>
      <w:r w:rsidRPr="00FB49F6">
        <w:rPr>
          <w:rFonts w:ascii="Times New Roman" w:hAnsi="Times New Roman"/>
          <w:sz w:val="24"/>
          <w:szCs w:val="24"/>
        </w:rPr>
        <w:t xml:space="preserve">Wykonawca zobowiązuje się poddać kontroli dokonywanej przez instytucję finansującą  oraz inne uprawnione podmioty w zakresie prawidłowości wykonywanych czynności. </w:t>
      </w:r>
    </w:p>
    <w:p w:rsidR="00E63ADF" w:rsidRPr="00FB49F6" w:rsidRDefault="00E63ADF" w:rsidP="00E63ADF">
      <w:pPr>
        <w:pStyle w:val="Akapitzlist"/>
        <w:numPr>
          <w:ilvl w:val="0"/>
          <w:numId w:val="9"/>
        </w:numPr>
        <w:suppressAutoHyphens/>
        <w:spacing w:after="0" w:line="240" w:lineRule="auto"/>
        <w:ind w:left="0" w:hanging="357"/>
        <w:contextualSpacing w:val="0"/>
        <w:jc w:val="both"/>
        <w:rPr>
          <w:rFonts w:ascii="Times New Roman" w:hAnsi="Times New Roman"/>
          <w:sz w:val="24"/>
          <w:szCs w:val="24"/>
        </w:rPr>
      </w:pPr>
      <w:r w:rsidRPr="00FB49F6">
        <w:rPr>
          <w:rFonts w:ascii="Times New Roman" w:hAnsi="Times New Roman"/>
          <w:sz w:val="24"/>
          <w:szCs w:val="24"/>
        </w:rPr>
        <w:t xml:space="preserve">Wykonawca ponosi pełną odpowiedzialność w przypadku jakichkolwiek żądań i roszczeń osób trzecich, wynikających z naruszenia przez niego ich patentów, praw autorskich i pokrewnych przy okazji wykonywania przedmiotu umowy. </w:t>
      </w:r>
    </w:p>
    <w:p w:rsidR="00E63ADF" w:rsidRPr="00FB49F6" w:rsidRDefault="00E63ADF" w:rsidP="00E63ADF">
      <w:pPr>
        <w:jc w:val="both"/>
      </w:pPr>
    </w:p>
    <w:p w:rsidR="00E63ADF" w:rsidRPr="00FB49F6" w:rsidRDefault="00E63ADF" w:rsidP="00E63ADF">
      <w:pPr>
        <w:jc w:val="center"/>
        <w:rPr>
          <w:b/>
        </w:rPr>
      </w:pPr>
      <w:r w:rsidRPr="00FB49F6">
        <w:rPr>
          <w:b/>
        </w:rPr>
        <w:t>§9. Zmiana umowy</w:t>
      </w:r>
    </w:p>
    <w:p w:rsidR="00E63ADF" w:rsidRPr="00FB49F6" w:rsidRDefault="00E63ADF" w:rsidP="00E63ADF">
      <w:pPr>
        <w:pStyle w:val="Akapitzlist"/>
        <w:numPr>
          <w:ilvl w:val="0"/>
          <w:numId w:val="20"/>
        </w:numPr>
        <w:suppressAutoHyphens/>
        <w:spacing w:after="0" w:line="240" w:lineRule="auto"/>
        <w:ind w:left="0" w:hanging="357"/>
        <w:contextualSpacing w:val="0"/>
        <w:jc w:val="both"/>
        <w:rPr>
          <w:rFonts w:ascii="Times New Roman" w:hAnsi="Times New Roman"/>
          <w:sz w:val="24"/>
          <w:szCs w:val="24"/>
        </w:rPr>
      </w:pPr>
      <w:r w:rsidRPr="00FB49F6">
        <w:rPr>
          <w:rFonts w:ascii="Times New Roman" w:hAnsi="Times New Roman"/>
          <w:sz w:val="24"/>
          <w:szCs w:val="24"/>
        </w:rPr>
        <w:t xml:space="preserve">Zmiana postanowień niniejszej umowy jest dopuszczalna, </w:t>
      </w:r>
      <w:r w:rsidR="002D1C1F">
        <w:rPr>
          <w:rFonts w:ascii="Times New Roman" w:hAnsi="Times New Roman"/>
          <w:sz w:val="24"/>
          <w:szCs w:val="24"/>
        </w:rPr>
        <w:t>w przypadkach ściśle określonych w SWZ i umowie.</w:t>
      </w:r>
    </w:p>
    <w:p w:rsidR="00E63ADF" w:rsidRPr="00FB49F6" w:rsidRDefault="00E63ADF" w:rsidP="00E63ADF">
      <w:pPr>
        <w:pStyle w:val="Akapitzlist"/>
        <w:numPr>
          <w:ilvl w:val="0"/>
          <w:numId w:val="12"/>
        </w:numPr>
        <w:autoSpaceDE w:val="0"/>
        <w:autoSpaceDN w:val="0"/>
        <w:adjustRightInd w:val="0"/>
        <w:spacing w:after="0" w:line="240" w:lineRule="auto"/>
        <w:ind w:left="0" w:hanging="357"/>
        <w:contextualSpacing w:val="0"/>
        <w:jc w:val="both"/>
        <w:rPr>
          <w:rFonts w:ascii="Times New Roman" w:hAnsi="Times New Roman"/>
          <w:sz w:val="24"/>
          <w:szCs w:val="24"/>
        </w:rPr>
      </w:pPr>
      <w:r w:rsidRPr="00FB49F6">
        <w:rPr>
          <w:rFonts w:ascii="Times New Roman" w:hAnsi="Times New Roman"/>
          <w:sz w:val="24"/>
          <w:szCs w:val="24"/>
        </w:rPr>
        <w:t xml:space="preserve">gdy konieczność wprowadzenia zmian będzie następstwem zmian wprowadzonych w umowach pomiędzy Zamawiający a inną niż Wykonawca stroną, w szczególności instytucją </w:t>
      </w:r>
      <w:r w:rsidRPr="00FB49F6">
        <w:rPr>
          <w:rFonts w:ascii="Times New Roman" w:hAnsi="Times New Roman"/>
          <w:sz w:val="24"/>
          <w:szCs w:val="24"/>
        </w:rPr>
        <w:lastRenderedPageBreak/>
        <w:t xml:space="preserve">finansującą, a także innymi instytucjami, które na podstawie przepisów prawa mogą wpływać na realizację zamówienia, </w:t>
      </w:r>
    </w:p>
    <w:p w:rsidR="00E63ADF" w:rsidRPr="00FB49F6" w:rsidRDefault="00E63ADF" w:rsidP="00E63ADF">
      <w:pPr>
        <w:pStyle w:val="Akapitzlist"/>
        <w:numPr>
          <w:ilvl w:val="0"/>
          <w:numId w:val="12"/>
        </w:numPr>
        <w:autoSpaceDE w:val="0"/>
        <w:autoSpaceDN w:val="0"/>
        <w:adjustRightInd w:val="0"/>
        <w:spacing w:after="0" w:line="240" w:lineRule="auto"/>
        <w:ind w:left="0" w:hanging="357"/>
        <w:contextualSpacing w:val="0"/>
        <w:jc w:val="both"/>
        <w:rPr>
          <w:rFonts w:ascii="Times New Roman" w:hAnsi="Times New Roman"/>
          <w:sz w:val="24"/>
          <w:szCs w:val="24"/>
        </w:rPr>
      </w:pPr>
      <w:r w:rsidRPr="00FB49F6">
        <w:rPr>
          <w:rFonts w:ascii="Times New Roman" w:hAnsi="Times New Roman"/>
          <w:sz w:val="24"/>
          <w:szCs w:val="24"/>
        </w:rPr>
        <w:t>wystąpią okoliczności mające wpływ na realizację umowy, których nie można było przewidzieć w chwili zawarcia umowy, a zrealizowanie założonego pierwotnie celu umowy byłoby bez tych zmian niemożliwe lub znacznie utrudnione,</w:t>
      </w:r>
    </w:p>
    <w:p w:rsidR="00E63ADF" w:rsidRPr="00FB49F6" w:rsidRDefault="00E63ADF" w:rsidP="00E63ADF">
      <w:pPr>
        <w:pStyle w:val="Akapitzlist"/>
        <w:numPr>
          <w:ilvl w:val="0"/>
          <w:numId w:val="20"/>
        </w:numPr>
        <w:suppressAutoHyphens/>
        <w:spacing w:after="0" w:line="240" w:lineRule="auto"/>
        <w:ind w:left="0" w:hanging="357"/>
        <w:contextualSpacing w:val="0"/>
        <w:jc w:val="both"/>
        <w:rPr>
          <w:rFonts w:ascii="Times New Roman" w:hAnsi="Times New Roman"/>
          <w:sz w:val="24"/>
          <w:szCs w:val="24"/>
        </w:rPr>
      </w:pPr>
      <w:r w:rsidRPr="00FB49F6">
        <w:rPr>
          <w:rFonts w:ascii="Times New Roman" w:hAnsi="Times New Roman"/>
          <w:sz w:val="24"/>
          <w:szCs w:val="24"/>
        </w:rPr>
        <w:t xml:space="preserve">Zmiana terminu (max o </w:t>
      </w:r>
      <w:r w:rsidR="002D1C1F">
        <w:rPr>
          <w:rFonts w:ascii="Times New Roman" w:hAnsi="Times New Roman"/>
          <w:sz w:val="24"/>
          <w:szCs w:val="24"/>
        </w:rPr>
        <w:t>8</w:t>
      </w:r>
      <w:r w:rsidRPr="00FB49F6">
        <w:rPr>
          <w:rFonts w:ascii="Times New Roman" w:hAnsi="Times New Roman"/>
          <w:sz w:val="24"/>
          <w:szCs w:val="24"/>
        </w:rPr>
        <w:t xml:space="preserve"> miesięcy) realizacji przedmiotu umowy jest dopuszczalna w przypadku:</w:t>
      </w:r>
    </w:p>
    <w:p w:rsidR="00E63ADF" w:rsidRPr="00FB49F6" w:rsidRDefault="00E63ADF" w:rsidP="00E63ADF">
      <w:pPr>
        <w:pStyle w:val="Akapitzlist"/>
        <w:numPr>
          <w:ilvl w:val="0"/>
          <w:numId w:val="13"/>
        </w:numPr>
        <w:autoSpaceDE w:val="0"/>
        <w:autoSpaceDN w:val="0"/>
        <w:adjustRightInd w:val="0"/>
        <w:spacing w:after="0" w:line="240" w:lineRule="auto"/>
        <w:ind w:left="0" w:hanging="357"/>
        <w:contextualSpacing w:val="0"/>
        <w:jc w:val="both"/>
        <w:rPr>
          <w:rFonts w:ascii="Times New Roman" w:hAnsi="Times New Roman"/>
          <w:sz w:val="24"/>
          <w:szCs w:val="24"/>
        </w:rPr>
      </w:pPr>
      <w:r w:rsidRPr="00FB49F6">
        <w:rPr>
          <w:rFonts w:ascii="Times New Roman" w:hAnsi="Times New Roman"/>
          <w:sz w:val="24"/>
          <w:szCs w:val="24"/>
        </w:rPr>
        <w:t xml:space="preserve">gdy wykonanie zamówienia w określonym pierwotnie terminie nie leży w interesie Zamawiającego, </w:t>
      </w:r>
    </w:p>
    <w:p w:rsidR="00E63ADF" w:rsidRPr="00FB49F6" w:rsidRDefault="00E63ADF" w:rsidP="00E63ADF">
      <w:pPr>
        <w:pStyle w:val="Akapitzlist"/>
        <w:numPr>
          <w:ilvl w:val="0"/>
          <w:numId w:val="13"/>
        </w:numPr>
        <w:autoSpaceDE w:val="0"/>
        <w:autoSpaceDN w:val="0"/>
        <w:adjustRightInd w:val="0"/>
        <w:spacing w:after="0" w:line="240" w:lineRule="auto"/>
        <w:ind w:left="0" w:hanging="357"/>
        <w:contextualSpacing w:val="0"/>
        <w:jc w:val="both"/>
        <w:rPr>
          <w:rFonts w:ascii="Times New Roman" w:hAnsi="Times New Roman"/>
          <w:sz w:val="24"/>
          <w:szCs w:val="24"/>
        </w:rPr>
      </w:pPr>
      <w:r w:rsidRPr="00FB49F6">
        <w:rPr>
          <w:rFonts w:ascii="Times New Roman" w:hAnsi="Times New Roman"/>
          <w:sz w:val="24"/>
          <w:szCs w:val="24"/>
        </w:rPr>
        <w:t xml:space="preserve">działania siły wyższej, uniemożliwiającego wykonanie zamówienia w określonym pierwotnie terminie, </w:t>
      </w:r>
    </w:p>
    <w:p w:rsidR="00E63ADF" w:rsidRPr="00FB49F6" w:rsidRDefault="00E63ADF" w:rsidP="00E63ADF">
      <w:pPr>
        <w:pStyle w:val="Akapitzlist"/>
        <w:numPr>
          <w:ilvl w:val="0"/>
          <w:numId w:val="13"/>
        </w:numPr>
        <w:autoSpaceDE w:val="0"/>
        <w:autoSpaceDN w:val="0"/>
        <w:adjustRightInd w:val="0"/>
        <w:spacing w:after="0" w:line="240" w:lineRule="auto"/>
        <w:ind w:left="0" w:hanging="357"/>
        <w:contextualSpacing w:val="0"/>
        <w:jc w:val="both"/>
        <w:rPr>
          <w:rFonts w:ascii="Times New Roman" w:hAnsi="Times New Roman"/>
          <w:sz w:val="24"/>
          <w:szCs w:val="24"/>
        </w:rPr>
      </w:pPr>
      <w:r w:rsidRPr="00FB49F6">
        <w:rPr>
          <w:rFonts w:ascii="Times New Roman" w:hAnsi="Times New Roman"/>
          <w:sz w:val="24"/>
          <w:szCs w:val="24"/>
        </w:rPr>
        <w:t>w przypadku wystąpienia obiektywnych czynników niezależnych od Wykonawcy i Zamawiającego.</w:t>
      </w:r>
    </w:p>
    <w:p w:rsidR="00E63ADF" w:rsidRPr="00FB49F6" w:rsidRDefault="00E63ADF" w:rsidP="00E63ADF">
      <w:pPr>
        <w:jc w:val="both"/>
        <w:rPr>
          <w:b/>
        </w:rPr>
      </w:pPr>
    </w:p>
    <w:p w:rsidR="00E63ADF" w:rsidRPr="00FB49F6" w:rsidRDefault="00E63ADF" w:rsidP="00E63ADF">
      <w:pPr>
        <w:pStyle w:val="Akapitzlist"/>
        <w:widowControl w:val="0"/>
        <w:numPr>
          <w:ilvl w:val="0"/>
          <w:numId w:val="20"/>
        </w:numPr>
        <w:tabs>
          <w:tab w:val="left" w:pos="546"/>
        </w:tabs>
        <w:autoSpaceDE w:val="0"/>
        <w:autoSpaceDN w:val="0"/>
        <w:spacing w:after="0" w:line="240" w:lineRule="auto"/>
        <w:ind w:left="0"/>
        <w:jc w:val="both"/>
        <w:rPr>
          <w:rFonts w:ascii="Times New Roman" w:hAnsi="Times New Roman"/>
          <w:sz w:val="24"/>
          <w:szCs w:val="24"/>
        </w:rPr>
      </w:pPr>
      <w:r w:rsidRPr="00FB49F6">
        <w:rPr>
          <w:rFonts w:ascii="Times New Roman" w:hAnsi="Times New Roman"/>
          <w:sz w:val="24"/>
          <w:szCs w:val="24"/>
        </w:rPr>
        <w:t>Zamawiający dopuszcza dokonanie zmian zakresu umowy na podstawie przesłanek wymienionych w art. 455</w:t>
      </w:r>
      <w:r w:rsidRPr="00FB49F6">
        <w:rPr>
          <w:rFonts w:ascii="Times New Roman" w:hAnsi="Times New Roman"/>
          <w:spacing w:val="-3"/>
          <w:sz w:val="24"/>
          <w:szCs w:val="24"/>
        </w:rPr>
        <w:t xml:space="preserve"> </w:t>
      </w:r>
      <w:r w:rsidRPr="00FB49F6">
        <w:rPr>
          <w:rFonts w:ascii="Times New Roman" w:hAnsi="Times New Roman"/>
          <w:sz w:val="24"/>
          <w:szCs w:val="24"/>
        </w:rPr>
        <w:t>PZP.</w:t>
      </w:r>
    </w:p>
    <w:p w:rsidR="00E63ADF" w:rsidRPr="00FB49F6" w:rsidRDefault="00E63ADF" w:rsidP="00E63ADF">
      <w:pPr>
        <w:widowControl w:val="0"/>
        <w:numPr>
          <w:ilvl w:val="0"/>
          <w:numId w:val="20"/>
        </w:numPr>
        <w:tabs>
          <w:tab w:val="left" w:pos="546"/>
        </w:tabs>
        <w:autoSpaceDE w:val="0"/>
        <w:autoSpaceDN w:val="0"/>
        <w:ind w:left="0"/>
        <w:jc w:val="both"/>
        <w:rPr>
          <w:rFonts w:eastAsia="Calibri"/>
          <w:lang w:eastAsia="en-US"/>
        </w:rPr>
      </w:pPr>
      <w:r w:rsidRPr="00FB49F6">
        <w:rPr>
          <w:rFonts w:eastAsia="Calibri"/>
          <w:lang w:eastAsia="en-US"/>
        </w:rPr>
        <w:t>Oprócz przesłanek wymienionych w art. 455 PZP zamawiający przewiduje następujący zakres zmian w umowie, które będą mogły być wprowadzone w formie</w:t>
      </w:r>
      <w:r w:rsidRPr="00FB49F6">
        <w:rPr>
          <w:rFonts w:eastAsia="Calibri"/>
          <w:spacing w:val="-5"/>
          <w:lang w:eastAsia="en-US"/>
        </w:rPr>
        <w:t xml:space="preserve"> </w:t>
      </w:r>
      <w:r w:rsidRPr="00FB49F6">
        <w:rPr>
          <w:rFonts w:eastAsia="Calibri"/>
          <w:lang w:eastAsia="en-US"/>
        </w:rPr>
        <w:t>aneksu:</w:t>
      </w:r>
    </w:p>
    <w:p w:rsidR="00E63ADF" w:rsidRPr="00FB49F6" w:rsidRDefault="00E63ADF" w:rsidP="00E63ADF">
      <w:pPr>
        <w:pStyle w:val="Akapitzlist"/>
        <w:widowControl w:val="0"/>
        <w:numPr>
          <w:ilvl w:val="0"/>
          <w:numId w:val="20"/>
        </w:numPr>
        <w:tabs>
          <w:tab w:val="left" w:pos="1254"/>
        </w:tabs>
        <w:autoSpaceDE w:val="0"/>
        <w:autoSpaceDN w:val="0"/>
        <w:spacing w:after="0" w:line="240" w:lineRule="auto"/>
        <w:ind w:left="0"/>
        <w:jc w:val="both"/>
        <w:rPr>
          <w:rFonts w:ascii="Times New Roman" w:hAnsi="Times New Roman"/>
          <w:sz w:val="24"/>
          <w:szCs w:val="24"/>
        </w:rPr>
      </w:pPr>
      <w:r w:rsidRPr="00FB49F6">
        <w:rPr>
          <w:rFonts w:ascii="Times New Roman" w:hAnsi="Times New Roman"/>
          <w:sz w:val="24"/>
          <w:szCs w:val="24"/>
        </w:rPr>
        <w:t>Wszystkie wartości netto określone przez wykonawcę są ustalone na okres obowiązywania umowy.        Zamawiający        dopuszcza        zmianę         umowy         w         formie         aneksu   w przypadku, gdy wartości netto przedmiotu umowy obniżą się, przy czym konsekwencje rachunkowe stosuje się</w:t>
      </w:r>
      <w:r w:rsidRPr="00FB49F6">
        <w:rPr>
          <w:rFonts w:ascii="Times New Roman" w:hAnsi="Times New Roman"/>
          <w:spacing w:val="-3"/>
          <w:sz w:val="24"/>
          <w:szCs w:val="24"/>
        </w:rPr>
        <w:t xml:space="preserve"> </w:t>
      </w:r>
      <w:r w:rsidRPr="00FB49F6">
        <w:rPr>
          <w:rFonts w:ascii="Times New Roman" w:hAnsi="Times New Roman"/>
          <w:sz w:val="24"/>
          <w:szCs w:val="24"/>
        </w:rPr>
        <w:t>odpowiednio.</w:t>
      </w:r>
    </w:p>
    <w:p w:rsidR="00E63ADF" w:rsidRPr="00FB49F6" w:rsidRDefault="00E63ADF" w:rsidP="00E63ADF">
      <w:pPr>
        <w:pStyle w:val="Akapitzlist"/>
        <w:widowControl w:val="0"/>
        <w:numPr>
          <w:ilvl w:val="0"/>
          <w:numId w:val="20"/>
        </w:numPr>
        <w:tabs>
          <w:tab w:val="left" w:pos="1254"/>
        </w:tabs>
        <w:autoSpaceDE w:val="0"/>
        <w:autoSpaceDN w:val="0"/>
        <w:spacing w:after="0" w:line="240" w:lineRule="auto"/>
        <w:ind w:left="0"/>
        <w:jc w:val="both"/>
        <w:rPr>
          <w:rFonts w:ascii="Times New Roman" w:hAnsi="Times New Roman"/>
          <w:sz w:val="24"/>
          <w:szCs w:val="24"/>
        </w:rPr>
      </w:pPr>
      <w:r w:rsidRPr="00FB49F6">
        <w:rPr>
          <w:rFonts w:ascii="Times New Roman" w:hAnsi="Times New Roman"/>
          <w:sz w:val="24"/>
          <w:szCs w:val="24"/>
        </w:rPr>
        <w:t>Urzędowa zmiana stawek podatku VAT obowiązuje z mocy</w:t>
      </w:r>
      <w:r w:rsidRPr="00FB49F6">
        <w:rPr>
          <w:rFonts w:ascii="Times New Roman" w:hAnsi="Times New Roman"/>
          <w:spacing w:val="-7"/>
          <w:sz w:val="24"/>
          <w:szCs w:val="24"/>
        </w:rPr>
        <w:t xml:space="preserve"> </w:t>
      </w:r>
      <w:r w:rsidRPr="00FB49F6">
        <w:rPr>
          <w:rFonts w:ascii="Times New Roman" w:hAnsi="Times New Roman"/>
          <w:sz w:val="24"/>
          <w:szCs w:val="24"/>
        </w:rPr>
        <w:t>prawa.</w:t>
      </w:r>
    </w:p>
    <w:p w:rsidR="00E63ADF" w:rsidRPr="00FB49F6" w:rsidRDefault="00E63ADF" w:rsidP="00E63ADF">
      <w:pPr>
        <w:pStyle w:val="Akapitzlist"/>
        <w:widowControl w:val="0"/>
        <w:numPr>
          <w:ilvl w:val="0"/>
          <w:numId w:val="20"/>
        </w:numPr>
        <w:tabs>
          <w:tab w:val="left" w:pos="1254"/>
        </w:tabs>
        <w:autoSpaceDE w:val="0"/>
        <w:autoSpaceDN w:val="0"/>
        <w:spacing w:after="0" w:line="240" w:lineRule="auto"/>
        <w:ind w:left="0"/>
        <w:jc w:val="both"/>
        <w:rPr>
          <w:rFonts w:ascii="Times New Roman" w:hAnsi="Times New Roman"/>
          <w:sz w:val="24"/>
          <w:szCs w:val="24"/>
        </w:rPr>
      </w:pPr>
      <w:r w:rsidRPr="00FB49F6">
        <w:rPr>
          <w:rFonts w:ascii="Times New Roman" w:hAnsi="Times New Roman"/>
          <w:sz w:val="24"/>
          <w:szCs w:val="24"/>
        </w:rPr>
        <w:t xml:space="preserve">Wynagrodzenie, o którym mowa w </w:t>
      </w:r>
      <w:r w:rsidRPr="00FB49F6">
        <w:rPr>
          <w:rFonts w:ascii="Times New Roman" w:hAnsi="Times New Roman"/>
          <w:b/>
          <w:sz w:val="24"/>
          <w:szCs w:val="24"/>
        </w:rPr>
        <w:t>umowie</w:t>
      </w:r>
      <w:r w:rsidRPr="00FB49F6">
        <w:rPr>
          <w:rFonts w:ascii="Times New Roman" w:hAnsi="Times New Roman"/>
          <w:sz w:val="24"/>
          <w:szCs w:val="24"/>
        </w:rPr>
        <w:t>, może podlegać waloryzacji w trakcie obowiązywania umowy w</w:t>
      </w:r>
      <w:r w:rsidRPr="00FB49F6">
        <w:rPr>
          <w:rFonts w:ascii="Times New Roman" w:hAnsi="Times New Roman"/>
          <w:spacing w:val="-3"/>
          <w:sz w:val="24"/>
          <w:szCs w:val="24"/>
        </w:rPr>
        <w:t xml:space="preserve"> </w:t>
      </w:r>
      <w:r w:rsidRPr="00FB49F6">
        <w:rPr>
          <w:rFonts w:ascii="Times New Roman" w:hAnsi="Times New Roman"/>
          <w:sz w:val="24"/>
          <w:szCs w:val="24"/>
        </w:rPr>
        <w:t>przypadku:</w:t>
      </w:r>
    </w:p>
    <w:p w:rsidR="00E63ADF" w:rsidRPr="00FB49F6" w:rsidRDefault="00E63ADF" w:rsidP="00E63ADF">
      <w:pPr>
        <w:widowControl w:val="0"/>
        <w:numPr>
          <w:ilvl w:val="2"/>
          <w:numId w:val="26"/>
        </w:numPr>
        <w:tabs>
          <w:tab w:val="left" w:pos="1254"/>
        </w:tabs>
        <w:autoSpaceDE w:val="0"/>
        <w:autoSpaceDN w:val="0"/>
        <w:ind w:left="0" w:hanging="567"/>
        <w:jc w:val="both"/>
        <w:rPr>
          <w:rFonts w:eastAsia="Calibri"/>
          <w:lang w:eastAsia="en-US"/>
        </w:rPr>
      </w:pPr>
      <w:r w:rsidRPr="00FB49F6">
        <w:rPr>
          <w:rFonts w:eastAsia="Calibri"/>
          <w:lang w:eastAsia="en-US"/>
        </w:rPr>
        <w:t>zmiany wysokości minimalnego wynagrodzenia za pracę albo wysokości minimalnej stawki godzinowej ustalonych na podstawie przepisów ustawy z dnia 10 października 2002r. o minimalnym wynagrodzeniu za pracę (tj. Dz.U. z 2020r. poz.</w:t>
      </w:r>
      <w:r w:rsidRPr="00FB49F6">
        <w:rPr>
          <w:rFonts w:eastAsia="Calibri"/>
          <w:spacing w:val="-6"/>
          <w:lang w:eastAsia="en-US"/>
        </w:rPr>
        <w:t xml:space="preserve"> </w:t>
      </w:r>
      <w:r w:rsidRPr="00FB49F6">
        <w:rPr>
          <w:rFonts w:eastAsia="Calibri"/>
          <w:lang w:eastAsia="en-US"/>
        </w:rPr>
        <w:t>2207);</w:t>
      </w:r>
    </w:p>
    <w:p w:rsidR="00E63ADF" w:rsidRPr="00FB49F6" w:rsidRDefault="00E63ADF" w:rsidP="00E63ADF">
      <w:pPr>
        <w:pStyle w:val="Akapitzlist"/>
        <w:widowControl w:val="0"/>
        <w:numPr>
          <w:ilvl w:val="0"/>
          <w:numId w:val="27"/>
        </w:numPr>
        <w:tabs>
          <w:tab w:val="left" w:pos="1254"/>
        </w:tabs>
        <w:autoSpaceDE w:val="0"/>
        <w:autoSpaceDN w:val="0"/>
        <w:spacing w:after="0" w:line="240" w:lineRule="auto"/>
        <w:ind w:left="0" w:hanging="567"/>
        <w:jc w:val="both"/>
        <w:rPr>
          <w:rFonts w:ascii="Times New Roman" w:hAnsi="Times New Roman"/>
          <w:sz w:val="24"/>
          <w:szCs w:val="24"/>
        </w:rPr>
      </w:pPr>
      <w:r w:rsidRPr="00FB49F6">
        <w:rPr>
          <w:rFonts w:ascii="Times New Roman" w:hAnsi="Times New Roman"/>
          <w:sz w:val="24"/>
          <w:szCs w:val="24"/>
        </w:rPr>
        <w:t>zmiany zasad podlegania ubezpieczeniom społecznym lub ubezpieczeniu zdrowotnemu lub wysokości stawki składki na ubezpieczenia społeczne lub</w:t>
      </w:r>
      <w:r w:rsidRPr="00FB49F6">
        <w:rPr>
          <w:rFonts w:ascii="Times New Roman" w:hAnsi="Times New Roman"/>
          <w:spacing w:val="-4"/>
          <w:sz w:val="24"/>
          <w:szCs w:val="24"/>
        </w:rPr>
        <w:t xml:space="preserve"> </w:t>
      </w:r>
      <w:r w:rsidRPr="00FB49F6">
        <w:rPr>
          <w:rFonts w:ascii="Times New Roman" w:hAnsi="Times New Roman"/>
          <w:sz w:val="24"/>
          <w:szCs w:val="24"/>
        </w:rPr>
        <w:t>zdrowotne;</w:t>
      </w:r>
    </w:p>
    <w:p w:rsidR="00E63ADF" w:rsidRPr="00FB49F6" w:rsidRDefault="00E63ADF" w:rsidP="00E63ADF">
      <w:pPr>
        <w:pStyle w:val="Akapitzlist"/>
        <w:widowControl w:val="0"/>
        <w:numPr>
          <w:ilvl w:val="0"/>
          <w:numId w:val="27"/>
        </w:numPr>
        <w:tabs>
          <w:tab w:val="left" w:pos="1254"/>
        </w:tabs>
        <w:autoSpaceDE w:val="0"/>
        <w:autoSpaceDN w:val="0"/>
        <w:spacing w:after="0" w:line="240" w:lineRule="auto"/>
        <w:ind w:left="0" w:hanging="567"/>
        <w:jc w:val="both"/>
        <w:rPr>
          <w:rFonts w:ascii="Times New Roman" w:hAnsi="Times New Roman"/>
          <w:sz w:val="24"/>
          <w:szCs w:val="24"/>
        </w:rPr>
      </w:pPr>
      <w:r w:rsidRPr="00FB49F6">
        <w:rPr>
          <w:rFonts w:ascii="Times New Roman" w:hAnsi="Times New Roman"/>
          <w:sz w:val="24"/>
          <w:szCs w:val="24"/>
        </w:rPr>
        <w:t>zmiany zasad gromadzenia i wysokości wpłat do pracowniczych planów kapitałowych, o których mowa w ustawie z dnia 4 października 2018r. o pracowniczych planach kapitałowych (</w:t>
      </w:r>
      <w:proofErr w:type="spellStart"/>
      <w:r w:rsidRPr="00FB49F6">
        <w:rPr>
          <w:rFonts w:ascii="Times New Roman" w:hAnsi="Times New Roman"/>
          <w:sz w:val="24"/>
          <w:szCs w:val="24"/>
        </w:rPr>
        <w:t>t.j</w:t>
      </w:r>
      <w:proofErr w:type="spellEnd"/>
      <w:r w:rsidRPr="00FB49F6">
        <w:rPr>
          <w:rFonts w:ascii="Times New Roman" w:hAnsi="Times New Roman"/>
          <w:sz w:val="24"/>
          <w:szCs w:val="24"/>
        </w:rPr>
        <w:t xml:space="preserve">. Dz.U. z 2020r. poz. 1342 </w:t>
      </w:r>
      <w:r w:rsidRPr="00FB49F6">
        <w:rPr>
          <w:rFonts w:ascii="Times New Roman" w:hAnsi="Times New Roman"/>
          <w:spacing w:val="-3"/>
          <w:sz w:val="24"/>
          <w:szCs w:val="24"/>
        </w:rPr>
        <w:t>ze</w:t>
      </w:r>
      <w:r w:rsidRPr="00FB49F6">
        <w:rPr>
          <w:rFonts w:ascii="Times New Roman" w:hAnsi="Times New Roman"/>
          <w:spacing w:val="-1"/>
          <w:sz w:val="24"/>
          <w:szCs w:val="24"/>
        </w:rPr>
        <w:t xml:space="preserve"> </w:t>
      </w:r>
      <w:r w:rsidRPr="00FB49F6">
        <w:rPr>
          <w:rFonts w:ascii="Times New Roman" w:hAnsi="Times New Roman"/>
          <w:sz w:val="24"/>
          <w:szCs w:val="24"/>
        </w:rPr>
        <w:t>zm.);</w:t>
      </w:r>
    </w:p>
    <w:p w:rsidR="00E63ADF" w:rsidRPr="00FB49F6" w:rsidRDefault="00E63ADF" w:rsidP="00E63ADF">
      <w:pPr>
        <w:pStyle w:val="Akapitzlist"/>
        <w:widowControl w:val="0"/>
        <w:numPr>
          <w:ilvl w:val="0"/>
          <w:numId w:val="27"/>
        </w:numPr>
        <w:tabs>
          <w:tab w:val="left" w:pos="1254"/>
        </w:tabs>
        <w:autoSpaceDE w:val="0"/>
        <w:autoSpaceDN w:val="0"/>
        <w:spacing w:after="0" w:line="240" w:lineRule="auto"/>
        <w:ind w:left="0" w:hanging="567"/>
        <w:jc w:val="both"/>
        <w:rPr>
          <w:rFonts w:ascii="Times New Roman" w:hAnsi="Times New Roman"/>
          <w:sz w:val="24"/>
          <w:szCs w:val="24"/>
        </w:rPr>
      </w:pPr>
      <w:r w:rsidRPr="00FB49F6">
        <w:rPr>
          <w:rFonts w:ascii="Times New Roman" w:hAnsi="Times New Roman"/>
          <w:sz w:val="24"/>
          <w:szCs w:val="24"/>
        </w:rPr>
        <w:t>zmiany stawki podatku od towarów i usług oraz podatku</w:t>
      </w:r>
      <w:r w:rsidRPr="00FB49F6">
        <w:rPr>
          <w:rFonts w:ascii="Times New Roman" w:hAnsi="Times New Roman"/>
          <w:spacing w:val="-12"/>
          <w:sz w:val="24"/>
          <w:szCs w:val="24"/>
        </w:rPr>
        <w:t xml:space="preserve"> </w:t>
      </w:r>
      <w:r w:rsidRPr="00FB49F6">
        <w:rPr>
          <w:rFonts w:ascii="Times New Roman" w:hAnsi="Times New Roman"/>
          <w:sz w:val="24"/>
          <w:szCs w:val="24"/>
        </w:rPr>
        <w:t>akcyzowego;</w:t>
      </w:r>
    </w:p>
    <w:p w:rsidR="00E63ADF" w:rsidRPr="00FB49F6" w:rsidRDefault="00E63ADF" w:rsidP="00E63ADF">
      <w:pPr>
        <w:widowControl w:val="0"/>
        <w:autoSpaceDE w:val="0"/>
        <w:autoSpaceDN w:val="0"/>
        <w:jc w:val="both"/>
        <w:rPr>
          <w:lang w:bidi="pl-PL"/>
        </w:rPr>
      </w:pPr>
      <w:r w:rsidRPr="00FB49F6">
        <w:rPr>
          <w:lang w:bidi="pl-PL"/>
        </w:rPr>
        <w:t>- jeżeli zmiany wymienione wyżej będą miały wpływ na koszty wykonania zamówienia przez wykonawcę.</w:t>
      </w:r>
    </w:p>
    <w:p w:rsidR="00E63ADF" w:rsidRPr="00FB49F6" w:rsidRDefault="00E63ADF" w:rsidP="00E63ADF">
      <w:pPr>
        <w:pStyle w:val="Akapitzlist"/>
        <w:widowControl w:val="0"/>
        <w:numPr>
          <w:ilvl w:val="0"/>
          <w:numId w:val="20"/>
        </w:numPr>
        <w:autoSpaceDE w:val="0"/>
        <w:autoSpaceDN w:val="0"/>
        <w:spacing w:after="0" w:line="240" w:lineRule="auto"/>
        <w:ind w:left="0"/>
        <w:jc w:val="both"/>
        <w:rPr>
          <w:rFonts w:ascii="Times New Roman" w:hAnsi="Times New Roman"/>
          <w:sz w:val="24"/>
          <w:szCs w:val="24"/>
          <w:lang w:bidi="pl-PL"/>
        </w:rPr>
      </w:pPr>
      <w:r w:rsidRPr="00FB49F6">
        <w:rPr>
          <w:rFonts w:ascii="Times New Roman" w:hAnsi="Times New Roman"/>
          <w:sz w:val="24"/>
          <w:szCs w:val="24"/>
          <w:lang w:bidi="pl-PL"/>
        </w:rPr>
        <w:t xml:space="preserve">Waloryzacja nastąpi na pisemny wniosek wykonawcy skierowany do zamawiającego wraz z uzasadnieniem oraz szczegółowym wyliczeniem wpływu zmiany na ponoszone przez wykonawcę koszty wykonania zamówienia. </w:t>
      </w:r>
      <w:r w:rsidRPr="00FB49F6">
        <w:rPr>
          <w:rFonts w:ascii="Times New Roman" w:hAnsi="Times New Roman"/>
          <w:sz w:val="24"/>
          <w:szCs w:val="24"/>
          <w:u w:val="single"/>
          <w:lang w:bidi="pl-PL"/>
        </w:rPr>
        <w:t>Wniosek należy złożyć w maksymalnym terminie 30 dni od dnia</w:t>
      </w:r>
      <w:r w:rsidRPr="00FB49F6">
        <w:rPr>
          <w:rFonts w:ascii="Times New Roman" w:hAnsi="Times New Roman"/>
          <w:sz w:val="24"/>
          <w:szCs w:val="24"/>
          <w:lang w:bidi="pl-PL"/>
        </w:rPr>
        <w:t xml:space="preserve"> </w:t>
      </w:r>
      <w:r w:rsidRPr="00FB49F6">
        <w:rPr>
          <w:rFonts w:ascii="Times New Roman" w:hAnsi="Times New Roman"/>
          <w:sz w:val="24"/>
          <w:szCs w:val="24"/>
          <w:u w:val="single"/>
          <w:lang w:bidi="pl-PL"/>
        </w:rPr>
        <w:t>wejścia w życie zmian</w:t>
      </w:r>
      <w:r w:rsidRPr="00FB49F6">
        <w:rPr>
          <w:rFonts w:ascii="Times New Roman" w:hAnsi="Times New Roman"/>
          <w:sz w:val="24"/>
          <w:szCs w:val="24"/>
          <w:lang w:bidi="pl-PL"/>
        </w:rPr>
        <w:t>. W przypadku sporu o zasadność wprowadzenia waloryzacji może zostać wprowadzona waloryzacja sądowa w myśl art. 357</w:t>
      </w:r>
      <w:r w:rsidRPr="00FB49F6">
        <w:rPr>
          <w:rFonts w:ascii="Times New Roman" w:hAnsi="Times New Roman"/>
          <w:position w:val="8"/>
          <w:sz w:val="24"/>
          <w:szCs w:val="24"/>
          <w:lang w:bidi="pl-PL"/>
        </w:rPr>
        <w:t xml:space="preserve">1 </w:t>
      </w:r>
      <w:r w:rsidRPr="00FB49F6">
        <w:rPr>
          <w:rFonts w:ascii="Times New Roman" w:hAnsi="Times New Roman"/>
          <w:sz w:val="24"/>
          <w:szCs w:val="24"/>
          <w:lang w:bidi="pl-PL"/>
        </w:rPr>
        <w:t>K.c.. Zmiana wysokości wynagrodzenia obowiązywać będzie od dnia zawarcia aneksu w tym zakresie.</w:t>
      </w:r>
    </w:p>
    <w:p w:rsidR="00E63ADF" w:rsidRPr="00FB49F6" w:rsidRDefault="00E63ADF" w:rsidP="00E63ADF">
      <w:pPr>
        <w:pStyle w:val="Akapitzlist"/>
        <w:widowControl w:val="0"/>
        <w:numPr>
          <w:ilvl w:val="0"/>
          <w:numId w:val="20"/>
        </w:numPr>
        <w:autoSpaceDE w:val="0"/>
        <w:autoSpaceDN w:val="0"/>
        <w:spacing w:after="0" w:line="240" w:lineRule="auto"/>
        <w:ind w:left="0"/>
        <w:jc w:val="both"/>
        <w:rPr>
          <w:rFonts w:ascii="Times New Roman" w:hAnsi="Times New Roman"/>
          <w:sz w:val="24"/>
          <w:szCs w:val="24"/>
          <w:lang w:bidi="pl-PL"/>
        </w:rPr>
      </w:pPr>
      <w:r w:rsidRPr="00FB49F6">
        <w:rPr>
          <w:rFonts w:ascii="Times New Roman" w:hAnsi="Times New Roman"/>
          <w:sz w:val="24"/>
          <w:szCs w:val="24"/>
          <w:lang w:bidi="pl-PL"/>
        </w:rPr>
        <w:t xml:space="preserve">Zmiana wysokości wynagrodzenia o której mowa w </w:t>
      </w:r>
      <w:proofErr w:type="spellStart"/>
      <w:r w:rsidRPr="00FB49F6">
        <w:rPr>
          <w:rFonts w:ascii="Times New Roman" w:hAnsi="Times New Roman"/>
          <w:sz w:val="24"/>
          <w:szCs w:val="24"/>
          <w:lang w:bidi="pl-PL"/>
        </w:rPr>
        <w:t>ppkt</w:t>
      </w:r>
      <w:proofErr w:type="spellEnd"/>
      <w:r w:rsidRPr="00FB49F6">
        <w:rPr>
          <w:rFonts w:ascii="Times New Roman" w:hAnsi="Times New Roman"/>
          <w:sz w:val="24"/>
          <w:szCs w:val="24"/>
          <w:lang w:bidi="pl-PL"/>
        </w:rPr>
        <w:t xml:space="preserve"> 7) obowiązywać będzie od dnia zawarcia aneksu w tym</w:t>
      </w:r>
      <w:r w:rsidRPr="00FB49F6">
        <w:rPr>
          <w:rFonts w:ascii="Times New Roman" w:hAnsi="Times New Roman"/>
          <w:spacing w:val="-3"/>
          <w:sz w:val="24"/>
          <w:szCs w:val="24"/>
          <w:lang w:bidi="pl-PL"/>
        </w:rPr>
        <w:t xml:space="preserve"> </w:t>
      </w:r>
      <w:r w:rsidRPr="00FB49F6">
        <w:rPr>
          <w:rFonts w:ascii="Times New Roman" w:hAnsi="Times New Roman"/>
          <w:sz w:val="24"/>
          <w:szCs w:val="24"/>
          <w:lang w:bidi="pl-PL"/>
        </w:rPr>
        <w:t>zakresie.</w:t>
      </w:r>
    </w:p>
    <w:p w:rsidR="00E63ADF" w:rsidRPr="00FB49F6" w:rsidRDefault="00E63ADF" w:rsidP="00E63ADF">
      <w:pPr>
        <w:pStyle w:val="Akapitzlist"/>
        <w:widowControl w:val="0"/>
        <w:numPr>
          <w:ilvl w:val="0"/>
          <w:numId w:val="20"/>
        </w:numPr>
        <w:autoSpaceDE w:val="0"/>
        <w:autoSpaceDN w:val="0"/>
        <w:spacing w:after="0" w:line="240" w:lineRule="auto"/>
        <w:ind w:left="0"/>
        <w:jc w:val="both"/>
        <w:rPr>
          <w:rFonts w:ascii="Times New Roman" w:hAnsi="Times New Roman"/>
          <w:sz w:val="24"/>
          <w:szCs w:val="24"/>
          <w:lang w:bidi="pl-PL"/>
        </w:rPr>
      </w:pPr>
      <w:r w:rsidRPr="00FB49F6">
        <w:rPr>
          <w:rFonts w:ascii="Times New Roman" w:hAnsi="Times New Roman"/>
          <w:sz w:val="24"/>
          <w:szCs w:val="24"/>
        </w:rPr>
        <w:t xml:space="preserve">Ustala się następujące zasady wprowadzania zmian wysokości wynagrodzenia należnego Wykonawcy, w przypadku </w:t>
      </w:r>
      <w:r w:rsidRPr="00FB49F6">
        <w:rPr>
          <w:rFonts w:ascii="Times New Roman" w:hAnsi="Times New Roman"/>
          <w:sz w:val="24"/>
          <w:szCs w:val="24"/>
          <w:u w:val="single"/>
        </w:rPr>
        <w:t>zmiany ceny materiałów lub kosztów związanych z realizacją zamówienia:</w:t>
      </w:r>
    </w:p>
    <w:p w:rsidR="00E63ADF" w:rsidRPr="00FB49F6" w:rsidRDefault="00E63ADF" w:rsidP="00E63ADF">
      <w:pPr>
        <w:widowControl w:val="0"/>
        <w:numPr>
          <w:ilvl w:val="1"/>
          <w:numId w:val="3"/>
        </w:numPr>
        <w:tabs>
          <w:tab w:val="left" w:pos="1244"/>
        </w:tabs>
        <w:autoSpaceDE w:val="0"/>
        <w:autoSpaceDN w:val="0"/>
        <w:ind w:left="0" w:firstLine="0"/>
        <w:jc w:val="both"/>
        <w:rPr>
          <w:rFonts w:eastAsia="Calibri"/>
          <w:lang w:eastAsia="en-US"/>
        </w:rPr>
      </w:pPr>
      <w:r w:rsidRPr="00FB49F6">
        <w:rPr>
          <w:rFonts w:eastAsia="Calibri"/>
          <w:lang w:eastAsia="en-US"/>
        </w:rPr>
        <w:t>poziom zmiany ceny kosztów uprawniający strony umowy do żądania zmiany wynagrodzenia ustala się w następujący sposób: materiały lub koszty wykonania dostawy muszą wzrosnąć lub obniżyć się o minimum 10% w skali 3 miesięcy;</w:t>
      </w:r>
    </w:p>
    <w:p w:rsidR="00E63ADF" w:rsidRPr="00FB49F6" w:rsidRDefault="00E63ADF" w:rsidP="00E63ADF">
      <w:pPr>
        <w:widowControl w:val="0"/>
        <w:numPr>
          <w:ilvl w:val="1"/>
          <w:numId w:val="3"/>
        </w:numPr>
        <w:tabs>
          <w:tab w:val="left" w:pos="1282"/>
        </w:tabs>
        <w:autoSpaceDE w:val="0"/>
        <w:autoSpaceDN w:val="0"/>
        <w:ind w:left="0" w:firstLine="0"/>
        <w:jc w:val="both"/>
        <w:rPr>
          <w:rFonts w:eastAsia="Calibri"/>
          <w:lang w:eastAsia="en-US"/>
        </w:rPr>
      </w:pPr>
      <w:r w:rsidRPr="00FB49F6">
        <w:rPr>
          <w:rFonts w:eastAsia="Calibri"/>
          <w:lang w:eastAsia="en-US"/>
        </w:rPr>
        <w:lastRenderedPageBreak/>
        <w:t>początkowy termin ustalenia zmiany wynagrodzenia to data zawarcia umowy lub jeżeli umowa została zawarta po upływie 180 dni od dnia upływu terminu składania ofert, początkowym terminem ustalenia zmiany wynagrodzenia jest dzień otwarcia</w:t>
      </w:r>
      <w:r w:rsidRPr="00FB49F6">
        <w:rPr>
          <w:rFonts w:eastAsia="Calibri"/>
          <w:spacing w:val="-11"/>
          <w:lang w:eastAsia="en-US"/>
        </w:rPr>
        <w:t xml:space="preserve"> </w:t>
      </w:r>
      <w:r w:rsidRPr="00FB49F6">
        <w:rPr>
          <w:rFonts w:eastAsia="Calibri"/>
          <w:lang w:eastAsia="en-US"/>
        </w:rPr>
        <w:t>ofert;</w:t>
      </w:r>
    </w:p>
    <w:p w:rsidR="00E63ADF" w:rsidRPr="00FB49F6" w:rsidRDefault="00E63ADF" w:rsidP="00E63ADF">
      <w:pPr>
        <w:widowControl w:val="0"/>
        <w:numPr>
          <w:ilvl w:val="1"/>
          <w:numId w:val="3"/>
        </w:numPr>
        <w:tabs>
          <w:tab w:val="left" w:pos="1249"/>
        </w:tabs>
        <w:autoSpaceDE w:val="0"/>
        <w:autoSpaceDN w:val="0"/>
        <w:ind w:left="0" w:hanging="704"/>
        <w:jc w:val="both"/>
        <w:rPr>
          <w:rFonts w:eastAsia="Calibri"/>
          <w:lang w:eastAsia="en-US"/>
        </w:rPr>
      </w:pPr>
      <w:r w:rsidRPr="00FB49F6">
        <w:rPr>
          <w:rFonts w:eastAsia="Calibri"/>
          <w:lang w:eastAsia="en-US"/>
        </w:rPr>
        <w:t>zmiana wynagrodzenia dokonana zostanie w następujący</w:t>
      </w:r>
      <w:r w:rsidRPr="00FB49F6">
        <w:rPr>
          <w:rFonts w:eastAsia="Calibri"/>
          <w:spacing w:val="-4"/>
          <w:lang w:eastAsia="en-US"/>
        </w:rPr>
        <w:t xml:space="preserve"> </w:t>
      </w:r>
      <w:r w:rsidRPr="00FB49F6">
        <w:rPr>
          <w:rFonts w:eastAsia="Calibri"/>
          <w:lang w:eastAsia="en-US"/>
        </w:rPr>
        <w:t>sposób:</w:t>
      </w:r>
    </w:p>
    <w:p w:rsidR="00E63ADF" w:rsidRPr="00FB49F6" w:rsidRDefault="00E63ADF" w:rsidP="00E63ADF">
      <w:pPr>
        <w:widowControl w:val="0"/>
        <w:numPr>
          <w:ilvl w:val="2"/>
          <w:numId w:val="3"/>
        </w:numPr>
        <w:tabs>
          <w:tab w:val="left" w:pos="1592"/>
        </w:tabs>
        <w:autoSpaceDE w:val="0"/>
        <w:autoSpaceDN w:val="0"/>
        <w:ind w:left="0" w:firstLine="0"/>
        <w:jc w:val="both"/>
        <w:rPr>
          <w:rFonts w:eastAsia="Calibri"/>
          <w:lang w:eastAsia="en-US"/>
        </w:rPr>
      </w:pPr>
      <w:r w:rsidRPr="00FB49F6">
        <w:rPr>
          <w:rFonts w:eastAsia="Calibri"/>
          <w:lang w:eastAsia="en-US"/>
        </w:rPr>
        <w:t>przez wskazanie podstawy (wraz z załączeniem dowodów), w szczególności wykazu rodzajów materiałów lub kosztów; w przypadku których zmiana ceny uprawnia strony umowy do żądania zmiany</w:t>
      </w:r>
      <w:r w:rsidRPr="00FB49F6">
        <w:rPr>
          <w:rFonts w:eastAsia="Calibri"/>
          <w:spacing w:val="-23"/>
          <w:lang w:eastAsia="en-US"/>
        </w:rPr>
        <w:t xml:space="preserve"> </w:t>
      </w:r>
      <w:r w:rsidRPr="00FB49F6">
        <w:rPr>
          <w:rFonts w:eastAsia="Calibri"/>
          <w:lang w:eastAsia="en-US"/>
        </w:rPr>
        <w:t>wynagrodzenia;</w:t>
      </w:r>
    </w:p>
    <w:p w:rsidR="00E63ADF" w:rsidRPr="00FB49F6" w:rsidRDefault="00E63ADF" w:rsidP="00E63ADF">
      <w:pPr>
        <w:widowControl w:val="0"/>
        <w:numPr>
          <w:ilvl w:val="2"/>
          <w:numId w:val="3"/>
        </w:numPr>
        <w:tabs>
          <w:tab w:val="left" w:pos="1592"/>
        </w:tabs>
        <w:autoSpaceDE w:val="0"/>
        <w:autoSpaceDN w:val="0"/>
        <w:ind w:left="0" w:firstLine="0"/>
        <w:jc w:val="both"/>
        <w:rPr>
          <w:rFonts w:eastAsia="Calibri"/>
          <w:lang w:eastAsia="en-US"/>
        </w:rPr>
      </w:pPr>
      <w:r w:rsidRPr="00FB49F6">
        <w:rPr>
          <w:rFonts w:eastAsia="Calibri"/>
          <w:lang w:eastAsia="en-US"/>
        </w:rPr>
        <w:t>przez określenie procentowego wpływu zmiany ceny materiałów lub kosztów na koszt wykonania</w:t>
      </w:r>
      <w:r w:rsidRPr="00FB49F6">
        <w:rPr>
          <w:rFonts w:eastAsia="Calibri"/>
          <w:spacing w:val="-1"/>
          <w:lang w:eastAsia="en-US"/>
        </w:rPr>
        <w:t xml:space="preserve"> </w:t>
      </w:r>
      <w:r w:rsidRPr="00FB49F6">
        <w:rPr>
          <w:rFonts w:eastAsia="Calibri"/>
          <w:lang w:eastAsia="en-US"/>
        </w:rPr>
        <w:t>zamówienia;</w:t>
      </w:r>
    </w:p>
    <w:p w:rsidR="00E63ADF" w:rsidRPr="00FB49F6" w:rsidRDefault="00E63ADF" w:rsidP="00E63ADF">
      <w:pPr>
        <w:widowControl w:val="0"/>
        <w:numPr>
          <w:ilvl w:val="2"/>
          <w:numId w:val="3"/>
        </w:numPr>
        <w:tabs>
          <w:tab w:val="left" w:pos="1592"/>
        </w:tabs>
        <w:autoSpaceDE w:val="0"/>
        <w:autoSpaceDN w:val="0"/>
        <w:ind w:left="0" w:firstLine="0"/>
        <w:jc w:val="both"/>
        <w:rPr>
          <w:rFonts w:eastAsia="Calibri"/>
          <w:lang w:eastAsia="en-US"/>
        </w:rPr>
      </w:pPr>
      <w:r w:rsidRPr="00FB49F6">
        <w:rPr>
          <w:rFonts w:eastAsia="Calibri"/>
          <w:lang w:eastAsia="en-US"/>
        </w:rPr>
        <w:t>zmiana wynagrodzenia Wykonawcy może nastąpić po przedstawieniu Zamawiającemu szczegółowego procentowego wpływu zmiany ceny materiałów lub kosztów na koszt wykonania zamówienia i nie może nastąpić wcześniej niż przed upływem 3 miesięcy od daty zawarcia umowy lub jeżeli umowa została zawarta po upływie 180 dni od terminu składania ofert po upływie 3 miesięcy od dnia otwarcia</w:t>
      </w:r>
      <w:r w:rsidRPr="00FB49F6">
        <w:rPr>
          <w:rFonts w:eastAsia="Calibri"/>
          <w:spacing w:val="-9"/>
          <w:lang w:eastAsia="en-US"/>
        </w:rPr>
        <w:t xml:space="preserve"> </w:t>
      </w:r>
      <w:r w:rsidRPr="00FB49F6">
        <w:rPr>
          <w:rFonts w:eastAsia="Calibri"/>
          <w:lang w:eastAsia="en-US"/>
        </w:rPr>
        <w:t>ofert;</w:t>
      </w:r>
    </w:p>
    <w:p w:rsidR="00E63ADF" w:rsidRPr="00FB49F6" w:rsidRDefault="00E63ADF" w:rsidP="00E63ADF">
      <w:pPr>
        <w:widowControl w:val="0"/>
        <w:numPr>
          <w:ilvl w:val="1"/>
          <w:numId w:val="3"/>
        </w:numPr>
        <w:tabs>
          <w:tab w:val="left" w:pos="1112"/>
        </w:tabs>
        <w:autoSpaceDE w:val="0"/>
        <w:autoSpaceDN w:val="0"/>
        <w:ind w:left="0" w:firstLine="0"/>
        <w:jc w:val="both"/>
        <w:rPr>
          <w:rFonts w:eastAsia="Calibri"/>
          <w:lang w:eastAsia="en-US"/>
        </w:rPr>
      </w:pPr>
      <w:r w:rsidRPr="00FB49F6">
        <w:rPr>
          <w:rFonts w:eastAsia="Calibri"/>
          <w:lang w:eastAsia="en-US"/>
        </w:rPr>
        <w:t xml:space="preserve">maksymalna wartości zmiany wynagrodzenia, jaką dopuszcza Zamawiający w efekcie zastosowania postanowień o zasadach wprowadzania zmian wysokości wynagrodzenia  wynosi </w:t>
      </w:r>
      <w:r w:rsidR="00EB4F0C">
        <w:rPr>
          <w:rFonts w:eastAsia="Calibri"/>
          <w:lang w:eastAsia="en-US"/>
        </w:rPr>
        <w:t>1</w:t>
      </w:r>
      <w:r w:rsidRPr="00FB49F6">
        <w:rPr>
          <w:rFonts w:eastAsia="Calibri"/>
          <w:lang w:eastAsia="en-US"/>
        </w:rPr>
        <w:t>0% ceny</w:t>
      </w:r>
      <w:r w:rsidRPr="00FB49F6">
        <w:rPr>
          <w:rFonts w:eastAsia="Calibri"/>
          <w:spacing w:val="-3"/>
          <w:lang w:eastAsia="en-US"/>
        </w:rPr>
        <w:t xml:space="preserve"> </w:t>
      </w:r>
      <w:r w:rsidRPr="00FB49F6">
        <w:rPr>
          <w:rFonts w:eastAsia="Calibri"/>
          <w:lang w:eastAsia="en-US"/>
        </w:rPr>
        <w:t>ofertowej.</w:t>
      </w:r>
    </w:p>
    <w:p w:rsidR="00E63ADF" w:rsidRPr="00FB49F6" w:rsidRDefault="00E63ADF" w:rsidP="00E63ADF">
      <w:pPr>
        <w:widowControl w:val="0"/>
        <w:numPr>
          <w:ilvl w:val="0"/>
          <w:numId w:val="3"/>
        </w:numPr>
        <w:tabs>
          <w:tab w:val="left" w:pos="546"/>
        </w:tabs>
        <w:autoSpaceDE w:val="0"/>
        <w:autoSpaceDN w:val="0"/>
        <w:ind w:left="0"/>
        <w:jc w:val="both"/>
        <w:rPr>
          <w:rFonts w:eastAsia="Calibri"/>
          <w:lang w:eastAsia="en-US"/>
        </w:rPr>
      </w:pPr>
      <w:r w:rsidRPr="00FB49F6">
        <w:rPr>
          <w:rFonts w:eastAsia="Calibri"/>
          <w:lang w:eastAsia="en-US"/>
        </w:rPr>
        <w:t>Zamawiający   dopuszcza   zmianę   umowy   w   formie   aneksu,   jeżeli    zmiany   będą   konieczne  i korzystne dla Zamawiającego. Za zmiany korzystne należy uznać np. wszelkiego rodzaju nowe postanowienia, które wzmacniają pozycję zamawiającego jako wierzyciela z tytułu świadczenia niepieniężnego (np. wydłużenie okresu rękojmi, skrócenie terminu wykonania zamówienia, obniżenie ceny, podwyższenie kar umownych), oraz te zmiany, które prowadzą do wzmocnienia jego pozycji jako dłużnika z tytułu świadczenia pieniężnego (np. wydłużenie terminu</w:t>
      </w:r>
      <w:r w:rsidRPr="00FB49F6">
        <w:rPr>
          <w:rFonts w:eastAsia="Calibri"/>
          <w:spacing w:val="-9"/>
          <w:lang w:eastAsia="en-US"/>
        </w:rPr>
        <w:t xml:space="preserve"> </w:t>
      </w:r>
      <w:r w:rsidRPr="00FB49F6">
        <w:rPr>
          <w:rFonts w:eastAsia="Calibri"/>
          <w:lang w:eastAsia="en-US"/>
        </w:rPr>
        <w:t>zapłaty).</w:t>
      </w:r>
    </w:p>
    <w:p w:rsidR="00E63ADF" w:rsidRPr="00FB49F6" w:rsidRDefault="00E63ADF" w:rsidP="00E63ADF">
      <w:pPr>
        <w:widowControl w:val="0"/>
        <w:numPr>
          <w:ilvl w:val="0"/>
          <w:numId w:val="3"/>
        </w:numPr>
        <w:tabs>
          <w:tab w:val="left" w:pos="546"/>
        </w:tabs>
        <w:autoSpaceDE w:val="0"/>
        <w:autoSpaceDN w:val="0"/>
        <w:ind w:left="0" w:hanging="428"/>
        <w:jc w:val="both"/>
        <w:rPr>
          <w:rFonts w:eastAsia="Calibri"/>
          <w:lang w:eastAsia="en-US"/>
        </w:rPr>
      </w:pPr>
      <w:r w:rsidRPr="00FB49F6">
        <w:rPr>
          <w:rFonts w:eastAsia="Calibri"/>
          <w:lang w:eastAsia="en-US"/>
        </w:rPr>
        <w:t>Zamawiający dopuszcza w formie aneksu zmiany umowy w zakresie ochrony danych osobowych na podstawie rozporządzenia Parlamentu Europejskiego i Rady (UE) 2016/679 z dnia 27 kwietnia 2016r. w sprawie ochrony osób fizycznych w związku z przetwarzaniem danych osobowych i w sprawie swobodnego</w:t>
      </w:r>
      <w:r w:rsidRPr="00FB49F6">
        <w:rPr>
          <w:rFonts w:eastAsia="Calibri"/>
          <w:spacing w:val="17"/>
          <w:lang w:eastAsia="en-US"/>
        </w:rPr>
        <w:t xml:space="preserve"> </w:t>
      </w:r>
      <w:r w:rsidRPr="00FB49F6">
        <w:rPr>
          <w:rFonts w:eastAsia="Calibri"/>
          <w:lang w:eastAsia="en-US"/>
        </w:rPr>
        <w:t>przepływu</w:t>
      </w:r>
      <w:r w:rsidRPr="00FB49F6">
        <w:rPr>
          <w:rFonts w:eastAsia="Calibri"/>
          <w:spacing w:val="17"/>
          <w:lang w:eastAsia="en-US"/>
        </w:rPr>
        <w:t xml:space="preserve"> </w:t>
      </w:r>
      <w:r w:rsidRPr="00FB49F6">
        <w:rPr>
          <w:rFonts w:eastAsia="Calibri"/>
          <w:lang w:eastAsia="en-US"/>
        </w:rPr>
        <w:t>takich</w:t>
      </w:r>
      <w:r w:rsidRPr="00FB49F6">
        <w:rPr>
          <w:rFonts w:eastAsia="Calibri"/>
          <w:spacing w:val="17"/>
          <w:lang w:eastAsia="en-US"/>
        </w:rPr>
        <w:t xml:space="preserve"> </w:t>
      </w:r>
      <w:r w:rsidRPr="00FB49F6">
        <w:rPr>
          <w:rFonts w:eastAsia="Calibri"/>
          <w:lang w:eastAsia="en-US"/>
        </w:rPr>
        <w:t>danych</w:t>
      </w:r>
      <w:r w:rsidRPr="00FB49F6">
        <w:rPr>
          <w:rFonts w:eastAsia="Calibri"/>
          <w:spacing w:val="17"/>
          <w:lang w:eastAsia="en-US"/>
        </w:rPr>
        <w:t xml:space="preserve"> </w:t>
      </w:r>
      <w:r w:rsidRPr="00FB49F6">
        <w:rPr>
          <w:rFonts w:eastAsia="Calibri"/>
          <w:lang w:eastAsia="en-US"/>
        </w:rPr>
        <w:t>oraz</w:t>
      </w:r>
      <w:r w:rsidRPr="00FB49F6">
        <w:rPr>
          <w:rFonts w:eastAsia="Calibri"/>
          <w:spacing w:val="15"/>
          <w:lang w:eastAsia="en-US"/>
        </w:rPr>
        <w:t xml:space="preserve"> </w:t>
      </w:r>
      <w:r w:rsidRPr="00FB49F6">
        <w:rPr>
          <w:rFonts w:eastAsia="Calibri"/>
          <w:lang w:eastAsia="en-US"/>
        </w:rPr>
        <w:t>uchylenia</w:t>
      </w:r>
      <w:r w:rsidRPr="00FB49F6">
        <w:rPr>
          <w:rFonts w:eastAsia="Calibri"/>
          <w:spacing w:val="17"/>
          <w:lang w:eastAsia="en-US"/>
        </w:rPr>
        <w:t xml:space="preserve"> </w:t>
      </w:r>
      <w:r w:rsidRPr="00FB49F6">
        <w:rPr>
          <w:rFonts w:eastAsia="Calibri"/>
          <w:lang w:eastAsia="en-US"/>
        </w:rPr>
        <w:t>dyrektywy</w:t>
      </w:r>
      <w:r w:rsidRPr="00FB49F6">
        <w:rPr>
          <w:rFonts w:eastAsia="Calibri"/>
          <w:spacing w:val="14"/>
          <w:lang w:eastAsia="en-US"/>
        </w:rPr>
        <w:t xml:space="preserve"> </w:t>
      </w:r>
      <w:r w:rsidRPr="00FB49F6">
        <w:rPr>
          <w:rFonts w:eastAsia="Calibri"/>
          <w:lang w:eastAsia="en-US"/>
        </w:rPr>
        <w:t>95/46/WE</w:t>
      </w:r>
      <w:r w:rsidRPr="00FB49F6">
        <w:rPr>
          <w:rFonts w:eastAsia="Calibri"/>
          <w:spacing w:val="21"/>
          <w:lang w:eastAsia="en-US"/>
        </w:rPr>
        <w:t xml:space="preserve"> </w:t>
      </w:r>
      <w:r w:rsidRPr="00FB49F6">
        <w:rPr>
          <w:rFonts w:eastAsia="Calibri"/>
          <w:lang w:eastAsia="en-US"/>
        </w:rPr>
        <w:t>–</w:t>
      </w:r>
      <w:r w:rsidRPr="00FB49F6">
        <w:rPr>
          <w:rFonts w:eastAsia="Calibri"/>
          <w:spacing w:val="15"/>
          <w:lang w:eastAsia="en-US"/>
        </w:rPr>
        <w:t xml:space="preserve"> </w:t>
      </w:r>
      <w:r w:rsidRPr="00FB49F6">
        <w:rPr>
          <w:rFonts w:eastAsia="Calibri"/>
          <w:lang w:eastAsia="en-US"/>
        </w:rPr>
        <w:t>RODO</w:t>
      </w:r>
      <w:r w:rsidRPr="00FB49F6">
        <w:rPr>
          <w:rFonts w:eastAsia="Calibri"/>
          <w:spacing w:val="17"/>
          <w:lang w:eastAsia="en-US"/>
        </w:rPr>
        <w:t xml:space="preserve"> </w:t>
      </w:r>
      <w:r w:rsidRPr="00FB49F6">
        <w:rPr>
          <w:rFonts w:eastAsia="Calibri"/>
          <w:lang w:eastAsia="en-US"/>
        </w:rPr>
        <w:t>(Dz.</w:t>
      </w:r>
      <w:r w:rsidRPr="00FB49F6">
        <w:rPr>
          <w:rFonts w:eastAsia="Calibri"/>
          <w:spacing w:val="17"/>
          <w:lang w:eastAsia="en-US"/>
        </w:rPr>
        <w:t xml:space="preserve"> </w:t>
      </w:r>
      <w:r w:rsidRPr="00FB49F6">
        <w:rPr>
          <w:rFonts w:eastAsia="Calibri"/>
          <w:lang w:eastAsia="en-US"/>
        </w:rPr>
        <w:t>U.</w:t>
      </w:r>
      <w:r w:rsidRPr="00FB49F6">
        <w:rPr>
          <w:rFonts w:eastAsia="Calibri"/>
          <w:spacing w:val="17"/>
          <w:lang w:eastAsia="en-US"/>
        </w:rPr>
        <w:t xml:space="preserve"> </w:t>
      </w:r>
      <w:r w:rsidRPr="00FB49F6">
        <w:rPr>
          <w:rFonts w:eastAsia="Calibri"/>
          <w:lang w:eastAsia="en-US"/>
        </w:rPr>
        <w:t>UE.</w:t>
      </w:r>
      <w:r w:rsidRPr="00FB49F6">
        <w:rPr>
          <w:rFonts w:eastAsia="Calibri"/>
          <w:spacing w:val="16"/>
          <w:lang w:eastAsia="en-US"/>
        </w:rPr>
        <w:t xml:space="preserve"> </w:t>
      </w:r>
      <w:r w:rsidRPr="00FB49F6">
        <w:rPr>
          <w:rFonts w:eastAsia="Calibri"/>
          <w:lang w:eastAsia="en-US"/>
        </w:rPr>
        <w:t>L119 z 04.05.2016 s. 1) – dalej RODO, które nakładają szereg szczegółowych obowiązków na administratorów oraz podmioty przetwarzające dane osób fizycznych. W szczególności zmiana umowy może nastąpić w związku z brzmieniem art. 28, 32-36 RODO w zakresie powierzenia przez administratora (zamawiającego) przetwarzania danych osobowych innemu podmiotowi (wykonawcy)  i określenia minimalnych standardów powierzenia tych danych. Dane osób fizycznych mogą być powierzane tylko takim podmiotom, które dają gwarancje wdrożenia odpowiednich środków technicznych i organizacyjnych, by przetwarzanie spełniało wymogi RODO i chroniło prawa osób, których dane</w:t>
      </w:r>
      <w:r w:rsidRPr="00FB49F6">
        <w:rPr>
          <w:rFonts w:eastAsia="Calibri"/>
          <w:spacing w:val="-1"/>
          <w:lang w:eastAsia="en-US"/>
        </w:rPr>
        <w:t xml:space="preserve"> </w:t>
      </w:r>
      <w:r w:rsidRPr="00FB49F6">
        <w:rPr>
          <w:rFonts w:eastAsia="Calibri"/>
          <w:lang w:eastAsia="en-US"/>
        </w:rPr>
        <w:t>dotyczą.</w:t>
      </w:r>
    </w:p>
    <w:p w:rsidR="00E63ADF" w:rsidRPr="00FB49F6" w:rsidRDefault="00E63ADF" w:rsidP="00E63ADF">
      <w:pPr>
        <w:widowControl w:val="0"/>
        <w:numPr>
          <w:ilvl w:val="0"/>
          <w:numId w:val="3"/>
        </w:numPr>
        <w:tabs>
          <w:tab w:val="left" w:pos="546"/>
        </w:tabs>
        <w:autoSpaceDE w:val="0"/>
        <w:autoSpaceDN w:val="0"/>
        <w:ind w:left="0" w:hanging="428"/>
        <w:jc w:val="both"/>
        <w:rPr>
          <w:rFonts w:eastAsia="Calibri"/>
          <w:lang w:eastAsia="en-US"/>
        </w:rPr>
      </w:pPr>
      <w:r w:rsidRPr="00FB49F6">
        <w:rPr>
          <w:rFonts w:eastAsia="Calibri"/>
          <w:lang w:eastAsia="en-US"/>
        </w:rPr>
        <w:t>Zmiana   siedziby   wykonawcy   nie   stanowi   zmiany   treści   umowy   i   nie   wymaga   aneksu   do</w:t>
      </w:r>
      <w:r w:rsidRPr="00FB49F6">
        <w:rPr>
          <w:rFonts w:eastAsia="Calibri"/>
          <w:spacing w:val="-1"/>
          <w:lang w:eastAsia="en-US"/>
        </w:rPr>
        <w:t xml:space="preserve"> </w:t>
      </w:r>
      <w:r w:rsidRPr="00FB49F6">
        <w:rPr>
          <w:rFonts w:eastAsia="Calibri"/>
          <w:lang w:eastAsia="en-US"/>
        </w:rPr>
        <w:t>umowy.</w:t>
      </w:r>
    </w:p>
    <w:p w:rsidR="00E63ADF" w:rsidRPr="00FB49F6" w:rsidRDefault="00E63ADF" w:rsidP="00E63ADF">
      <w:pPr>
        <w:widowControl w:val="0"/>
        <w:numPr>
          <w:ilvl w:val="0"/>
          <w:numId w:val="3"/>
        </w:numPr>
        <w:tabs>
          <w:tab w:val="left" w:pos="546"/>
        </w:tabs>
        <w:autoSpaceDE w:val="0"/>
        <w:autoSpaceDN w:val="0"/>
        <w:ind w:left="0" w:hanging="428"/>
        <w:jc w:val="both"/>
        <w:rPr>
          <w:rFonts w:eastAsia="Calibri"/>
          <w:lang w:eastAsia="en-US"/>
        </w:rPr>
      </w:pPr>
      <w:r w:rsidRPr="00FB49F6">
        <w:rPr>
          <w:rFonts w:eastAsia="Calibri"/>
          <w:lang w:eastAsia="en-US"/>
        </w:rPr>
        <w:t>Wszelkie zmiany umowy wymagają dla swojej ważności formy</w:t>
      </w:r>
      <w:r w:rsidRPr="00FB49F6">
        <w:rPr>
          <w:rFonts w:eastAsia="Calibri"/>
          <w:spacing w:val="-8"/>
          <w:lang w:eastAsia="en-US"/>
        </w:rPr>
        <w:t xml:space="preserve"> </w:t>
      </w:r>
      <w:r w:rsidRPr="00FB49F6">
        <w:rPr>
          <w:rFonts w:eastAsia="Calibri"/>
          <w:lang w:eastAsia="en-US"/>
        </w:rPr>
        <w:t>pisemnej.</w:t>
      </w:r>
    </w:p>
    <w:p w:rsidR="00E63ADF" w:rsidRPr="00FB49F6" w:rsidRDefault="00E63ADF" w:rsidP="00E63ADF">
      <w:pPr>
        <w:widowControl w:val="0"/>
        <w:autoSpaceDE w:val="0"/>
        <w:autoSpaceDN w:val="0"/>
        <w:adjustRightInd w:val="0"/>
        <w:jc w:val="both"/>
      </w:pPr>
      <w:r w:rsidRPr="00FB49F6">
        <w:tab/>
      </w:r>
      <w:r w:rsidRPr="00FB49F6">
        <w:tab/>
      </w:r>
      <w:r w:rsidRPr="00FB49F6">
        <w:tab/>
      </w:r>
      <w:r w:rsidRPr="00FB49F6">
        <w:tab/>
      </w:r>
      <w:r w:rsidRPr="00FB49F6">
        <w:tab/>
      </w:r>
    </w:p>
    <w:p w:rsidR="00E63ADF" w:rsidRPr="00FB49F6" w:rsidRDefault="00E63ADF" w:rsidP="00E63ADF">
      <w:pPr>
        <w:widowControl w:val="0"/>
        <w:autoSpaceDE w:val="0"/>
        <w:autoSpaceDN w:val="0"/>
        <w:adjustRightInd w:val="0"/>
        <w:jc w:val="center"/>
      </w:pPr>
      <w:r w:rsidRPr="00FB49F6">
        <w:rPr>
          <w:b/>
          <w:bCs/>
        </w:rPr>
        <w:t>§10 Kary umowne</w:t>
      </w:r>
    </w:p>
    <w:p w:rsidR="00E63ADF" w:rsidRPr="00FB49F6" w:rsidRDefault="00E63ADF" w:rsidP="00E63ADF">
      <w:pPr>
        <w:widowControl w:val="0"/>
        <w:autoSpaceDE w:val="0"/>
        <w:autoSpaceDN w:val="0"/>
        <w:adjustRightInd w:val="0"/>
        <w:ind w:hanging="74"/>
        <w:jc w:val="both"/>
      </w:pPr>
      <w:r w:rsidRPr="00FB49F6">
        <w:t>Wykonawca za naruszenie postanowień niniejszej umowy zapłaci Zamawiającemu kary umowne:</w:t>
      </w:r>
    </w:p>
    <w:p w:rsidR="00E63ADF" w:rsidRPr="00FB49F6" w:rsidRDefault="00E63ADF" w:rsidP="00E63ADF">
      <w:pPr>
        <w:pStyle w:val="Akapitzlist"/>
        <w:widowControl w:val="0"/>
        <w:numPr>
          <w:ilvl w:val="3"/>
          <w:numId w:val="1"/>
        </w:numPr>
        <w:autoSpaceDE w:val="0"/>
        <w:autoSpaceDN w:val="0"/>
        <w:adjustRightInd w:val="0"/>
        <w:spacing w:after="0" w:line="240" w:lineRule="auto"/>
        <w:ind w:left="0" w:hanging="284"/>
        <w:jc w:val="both"/>
        <w:rPr>
          <w:rFonts w:ascii="Times New Roman" w:hAnsi="Times New Roman"/>
          <w:sz w:val="24"/>
          <w:szCs w:val="24"/>
        </w:rPr>
      </w:pPr>
      <w:r w:rsidRPr="00FB49F6">
        <w:rPr>
          <w:rFonts w:ascii="Times New Roman" w:hAnsi="Times New Roman"/>
          <w:sz w:val="24"/>
          <w:szCs w:val="24"/>
        </w:rPr>
        <w:t xml:space="preserve"> w wysokości 10% wynagrodzenia brutto za miesiąc, w którym zdarzenie takie miało miejsce, za każdy przypadek, nie więcej jednak niż łączne wynagrodzenie za miesiąc, w którym odnotowano przypadek naruszenia obowiązków.</w:t>
      </w:r>
    </w:p>
    <w:p w:rsidR="00E63ADF" w:rsidRPr="00FB49F6" w:rsidRDefault="00E63ADF" w:rsidP="00E63ADF">
      <w:pPr>
        <w:pStyle w:val="Akapitzlist"/>
        <w:widowControl w:val="0"/>
        <w:numPr>
          <w:ilvl w:val="3"/>
          <w:numId w:val="1"/>
        </w:numPr>
        <w:autoSpaceDE w:val="0"/>
        <w:autoSpaceDN w:val="0"/>
        <w:adjustRightInd w:val="0"/>
        <w:spacing w:after="0" w:line="240" w:lineRule="auto"/>
        <w:ind w:left="0" w:hanging="284"/>
        <w:jc w:val="both"/>
        <w:rPr>
          <w:rFonts w:ascii="Times New Roman" w:hAnsi="Times New Roman"/>
          <w:sz w:val="24"/>
          <w:szCs w:val="24"/>
        </w:rPr>
      </w:pPr>
      <w:r w:rsidRPr="00FB49F6">
        <w:rPr>
          <w:rFonts w:ascii="Times New Roman" w:eastAsia="SimSun" w:hAnsi="Times New Roman"/>
          <w:sz w:val="24"/>
          <w:szCs w:val="24"/>
        </w:rPr>
        <w:t xml:space="preserve">w wysokości 10% </w:t>
      </w:r>
      <w:r w:rsidRPr="00FB49F6">
        <w:rPr>
          <w:rFonts w:ascii="Times New Roman" w:hAnsi="Times New Roman"/>
          <w:sz w:val="24"/>
          <w:szCs w:val="24"/>
        </w:rPr>
        <w:t>wartości</w:t>
      </w:r>
      <w:r w:rsidRPr="00FB49F6">
        <w:rPr>
          <w:rFonts w:ascii="Times New Roman" w:eastAsia="SimSun" w:hAnsi="Times New Roman"/>
          <w:sz w:val="24"/>
          <w:szCs w:val="24"/>
        </w:rPr>
        <w:t xml:space="preserve"> brutto umowy, w przypadku odstąpienia od realizacji umowy w całości lub w części z przyczyn leżących po stronie Wykonawcy</w:t>
      </w:r>
    </w:p>
    <w:p w:rsidR="00E63ADF" w:rsidRPr="00FB49F6" w:rsidRDefault="00E63ADF" w:rsidP="00E63ADF">
      <w:pPr>
        <w:pStyle w:val="Bezodstpw1"/>
        <w:numPr>
          <w:ilvl w:val="0"/>
          <w:numId w:val="23"/>
        </w:numPr>
        <w:ind w:left="0"/>
        <w:jc w:val="both"/>
        <w:rPr>
          <w:rFonts w:ascii="Times New Roman" w:hAnsi="Times New Roman"/>
          <w:sz w:val="24"/>
          <w:szCs w:val="24"/>
        </w:rPr>
      </w:pPr>
      <w:r w:rsidRPr="00FB49F6">
        <w:rPr>
          <w:rFonts w:ascii="Times New Roman" w:hAnsi="Times New Roman"/>
          <w:sz w:val="24"/>
          <w:szCs w:val="24"/>
        </w:rPr>
        <w:lastRenderedPageBreak/>
        <w:t xml:space="preserve">W przypadku naliczania kar umownych Zamawiający pomniejszy płatność za faktury </w:t>
      </w:r>
      <w:r w:rsidRPr="00FB49F6">
        <w:rPr>
          <w:rFonts w:ascii="Times New Roman" w:hAnsi="Times New Roman"/>
          <w:sz w:val="24"/>
          <w:szCs w:val="24"/>
        </w:rPr>
        <w:br w:type="textWrapping" w:clear="all"/>
        <w:t>o naliczone kary umowne.</w:t>
      </w:r>
    </w:p>
    <w:p w:rsidR="00E63ADF" w:rsidRPr="00FB49F6" w:rsidRDefault="00E63ADF" w:rsidP="00E63ADF">
      <w:pPr>
        <w:pStyle w:val="Bezodstpw1"/>
        <w:numPr>
          <w:ilvl w:val="0"/>
          <w:numId w:val="23"/>
        </w:numPr>
        <w:ind w:left="0"/>
        <w:jc w:val="both"/>
        <w:rPr>
          <w:rFonts w:ascii="Times New Roman" w:hAnsi="Times New Roman"/>
          <w:sz w:val="24"/>
          <w:szCs w:val="24"/>
        </w:rPr>
      </w:pPr>
      <w:r w:rsidRPr="00FB49F6">
        <w:rPr>
          <w:rFonts w:ascii="Times New Roman" w:hAnsi="Times New Roman"/>
          <w:sz w:val="24"/>
          <w:szCs w:val="24"/>
        </w:rPr>
        <w:t xml:space="preserve">Zamawiający może dochodzić odszkodowania przewyższającego kary umowne </w:t>
      </w:r>
      <w:r w:rsidRPr="00FB49F6">
        <w:rPr>
          <w:rFonts w:ascii="Times New Roman" w:hAnsi="Times New Roman"/>
          <w:sz w:val="24"/>
          <w:szCs w:val="24"/>
        </w:rPr>
        <w:br w:type="textWrapping" w:clear="all"/>
        <w:t xml:space="preserve">na zasadach ogólnych K.c. </w:t>
      </w:r>
    </w:p>
    <w:p w:rsidR="00E63ADF" w:rsidRPr="00FB49F6" w:rsidRDefault="00E63ADF" w:rsidP="00E63ADF">
      <w:pPr>
        <w:widowControl w:val="0"/>
        <w:autoSpaceDE w:val="0"/>
        <w:autoSpaceDN w:val="0"/>
        <w:adjustRightInd w:val="0"/>
        <w:rPr>
          <w:b/>
          <w:bCs/>
        </w:rPr>
      </w:pPr>
    </w:p>
    <w:p w:rsidR="00E63ADF" w:rsidRPr="00FB49F6" w:rsidRDefault="00E63ADF" w:rsidP="00E63ADF">
      <w:pPr>
        <w:widowControl w:val="0"/>
        <w:autoSpaceDE w:val="0"/>
        <w:autoSpaceDN w:val="0"/>
        <w:adjustRightInd w:val="0"/>
        <w:jc w:val="center"/>
        <w:rPr>
          <w:b/>
          <w:bCs/>
        </w:rPr>
      </w:pPr>
      <w:r w:rsidRPr="00FB49F6">
        <w:rPr>
          <w:b/>
          <w:bCs/>
        </w:rPr>
        <w:t>§11 Zasady poufności</w:t>
      </w:r>
    </w:p>
    <w:p w:rsidR="00E63ADF" w:rsidRPr="00FB49F6" w:rsidRDefault="00E63ADF" w:rsidP="00E63ADF">
      <w:pPr>
        <w:numPr>
          <w:ilvl w:val="0"/>
          <w:numId w:val="17"/>
        </w:numPr>
        <w:suppressAutoHyphens/>
        <w:ind w:left="0" w:hanging="357"/>
        <w:jc w:val="both"/>
      </w:pPr>
      <w:r w:rsidRPr="00FB49F6">
        <w:t>Wykonawca zobowiązuje się przez okres obowiązywania niniejszej umowy i w ciągu trzech lat od dnia jej zakończenia, do zachowania w tajemnicy wszelkich informacji uzyskanych w  związku z niniejszą umową w tym informacji  istotnych dla Zamawiającego z punktu widzenia prowadzonej działalności badawczej, w tym w szczególności danych osobowych, przetwarzanych w ramach wykonywania Umowy.</w:t>
      </w:r>
    </w:p>
    <w:p w:rsidR="00E63ADF" w:rsidRPr="00FB49F6" w:rsidRDefault="00E63ADF" w:rsidP="00E63ADF">
      <w:pPr>
        <w:numPr>
          <w:ilvl w:val="0"/>
          <w:numId w:val="17"/>
        </w:numPr>
        <w:suppressAutoHyphens/>
        <w:ind w:left="0" w:hanging="357"/>
        <w:jc w:val="both"/>
      </w:pPr>
      <w:r w:rsidRPr="00FB49F6">
        <w:t>Obowiązek, o którym mowa w niniejszym paragrafie, oznacza w szczególności:</w:t>
      </w:r>
    </w:p>
    <w:p w:rsidR="00E63ADF" w:rsidRPr="00FB49F6" w:rsidRDefault="00E63ADF" w:rsidP="00E63ADF">
      <w:pPr>
        <w:numPr>
          <w:ilvl w:val="0"/>
          <w:numId w:val="15"/>
        </w:numPr>
        <w:autoSpaceDE w:val="0"/>
        <w:autoSpaceDN w:val="0"/>
        <w:adjustRightInd w:val="0"/>
        <w:ind w:left="0" w:hanging="357"/>
        <w:jc w:val="both"/>
      </w:pPr>
      <w:r w:rsidRPr="00FB49F6">
        <w:t>zakaz ujawniania Informacji poufnych osobom trzecim;</w:t>
      </w:r>
    </w:p>
    <w:p w:rsidR="00E63ADF" w:rsidRPr="00FB49F6" w:rsidRDefault="00E63ADF" w:rsidP="00E63ADF">
      <w:pPr>
        <w:numPr>
          <w:ilvl w:val="0"/>
          <w:numId w:val="15"/>
        </w:numPr>
        <w:autoSpaceDE w:val="0"/>
        <w:autoSpaceDN w:val="0"/>
        <w:adjustRightInd w:val="0"/>
        <w:ind w:left="0" w:hanging="357"/>
        <w:jc w:val="both"/>
      </w:pPr>
      <w:r w:rsidRPr="00FB49F6">
        <w:t xml:space="preserve">zakaz utrwalania i powielania Informacji poufnych, w tym sporządzania ich kopii na nośnikach innych niż udostępnione Wykonawcy przez </w:t>
      </w:r>
      <w:proofErr w:type="spellStart"/>
      <w:r w:rsidRPr="00FB49F6">
        <w:t>Zamawiającycę</w:t>
      </w:r>
      <w:proofErr w:type="spellEnd"/>
      <w:r w:rsidRPr="00FB49F6">
        <w:t>, bądź na które Zamawiający wyraził pisemną zgodę, zwłaszcza zakaz przesyłania informacji poufnych na prywatną skrzynkę poczty elektronicznej, zapisywania ich na prywatnych dyskach twardych, płytach CD i DVD oraz na przenośnych pamięciach USB oraz innych mobilnych, jak i stałych nośnikach informacji,</w:t>
      </w:r>
    </w:p>
    <w:p w:rsidR="00E63ADF" w:rsidRPr="00FB49F6" w:rsidRDefault="00E63ADF" w:rsidP="00E63ADF">
      <w:pPr>
        <w:numPr>
          <w:ilvl w:val="0"/>
          <w:numId w:val="15"/>
        </w:numPr>
        <w:autoSpaceDE w:val="0"/>
        <w:autoSpaceDN w:val="0"/>
        <w:adjustRightInd w:val="0"/>
        <w:ind w:left="0" w:hanging="357"/>
        <w:jc w:val="both"/>
      </w:pPr>
      <w:r w:rsidRPr="00FB49F6">
        <w:t>zakaz wynoszenia Informacji poufnych poza siedzibę Zamawiającego,</w:t>
      </w:r>
    </w:p>
    <w:p w:rsidR="00E63ADF" w:rsidRPr="00FB49F6" w:rsidRDefault="00E63ADF" w:rsidP="00E63ADF">
      <w:pPr>
        <w:numPr>
          <w:ilvl w:val="0"/>
          <w:numId w:val="15"/>
        </w:numPr>
        <w:autoSpaceDE w:val="0"/>
        <w:autoSpaceDN w:val="0"/>
        <w:adjustRightInd w:val="0"/>
        <w:ind w:left="0" w:hanging="357"/>
        <w:jc w:val="both"/>
      </w:pPr>
      <w:r w:rsidRPr="00FB49F6">
        <w:t>zakaz wykorzystywania Informacji poufnych do celów innych niż służące wykonywaniu obowiązków wynikających z niniejszej umowy,</w:t>
      </w:r>
    </w:p>
    <w:p w:rsidR="00E63ADF" w:rsidRPr="00FB49F6" w:rsidRDefault="00E63ADF" w:rsidP="00E63ADF">
      <w:pPr>
        <w:numPr>
          <w:ilvl w:val="0"/>
          <w:numId w:val="15"/>
        </w:numPr>
        <w:autoSpaceDE w:val="0"/>
        <w:autoSpaceDN w:val="0"/>
        <w:adjustRightInd w:val="0"/>
        <w:ind w:left="0" w:hanging="357"/>
        <w:jc w:val="both"/>
      </w:pPr>
      <w:r w:rsidRPr="00FB49F6">
        <w:t>konieczność odpowiedniego zabezpieczenia przez Wykonawcę Informacji poufnych przed dostępem osób trzecich.</w:t>
      </w:r>
    </w:p>
    <w:p w:rsidR="00E63ADF" w:rsidRPr="00FB49F6" w:rsidRDefault="00E63ADF" w:rsidP="00E63ADF">
      <w:pPr>
        <w:numPr>
          <w:ilvl w:val="0"/>
          <w:numId w:val="17"/>
        </w:numPr>
        <w:suppressAutoHyphens/>
        <w:ind w:left="0" w:hanging="357"/>
        <w:jc w:val="both"/>
      </w:pPr>
      <w:r w:rsidRPr="00FB49F6">
        <w:t>Postanowienia ust. 1 i ust. 2 nie znajdują zastosowania, jeśli:</w:t>
      </w:r>
    </w:p>
    <w:p w:rsidR="00E63ADF" w:rsidRPr="00FB49F6" w:rsidRDefault="00E63ADF" w:rsidP="00E63ADF">
      <w:pPr>
        <w:numPr>
          <w:ilvl w:val="0"/>
          <w:numId w:val="18"/>
        </w:numPr>
        <w:autoSpaceDE w:val="0"/>
        <w:autoSpaceDN w:val="0"/>
        <w:adjustRightInd w:val="0"/>
        <w:ind w:left="0" w:hanging="357"/>
        <w:jc w:val="both"/>
      </w:pPr>
      <w:r w:rsidRPr="00FB49F6">
        <w:t>jest to konieczne do prawidłowego wykonywania obowiązków wynikających z niniejszej umowy,</w:t>
      </w:r>
    </w:p>
    <w:p w:rsidR="00E63ADF" w:rsidRPr="00FB49F6" w:rsidRDefault="00E63ADF" w:rsidP="00E63ADF">
      <w:pPr>
        <w:numPr>
          <w:ilvl w:val="0"/>
          <w:numId w:val="18"/>
        </w:numPr>
        <w:autoSpaceDE w:val="0"/>
        <w:autoSpaceDN w:val="0"/>
        <w:adjustRightInd w:val="0"/>
        <w:ind w:left="0" w:hanging="357"/>
        <w:jc w:val="both"/>
      </w:pPr>
      <w:r w:rsidRPr="00FB49F6">
        <w:t>jest to wymagane bezwzględnie obowiązującymi przepisami prawa,</w:t>
      </w:r>
    </w:p>
    <w:p w:rsidR="00E63ADF" w:rsidRPr="00FB49F6" w:rsidRDefault="00E63ADF" w:rsidP="00E63ADF">
      <w:pPr>
        <w:numPr>
          <w:ilvl w:val="0"/>
          <w:numId w:val="18"/>
        </w:numPr>
        <w:autoSpaceDE w:val="0"/>
        <w:autoSpaceDN w:val="0"/>
        <w:adjustRightInd w:val="0"/>
        <w:ind w:left="0" w:hanging="357"/>
        <w:jc w:val="both"/>
      </w:pPr>
      <w:r w:rsidRPr="00FB49F6">
        <w:t>Informacja poufna stała się powszechnie dostępna w inny sposób niż poprzez jej ujawnienie przez Wykonawcę,</w:t>
      </w:r>
    </w:p>
    <w:p w:rsidR="00E63ADF" w:rsidRPr="00FB49F6" w:rsidRDefault="00E63ADF" w:rsidP="00E63ADF">
      <w:pPr>
        <w:numPr>
          <w:ilvl w:val="0"/>
          <w:numId w:val="18"/>
        </w:numPr>
        <w:autoSpaceDE w:val="0"/>
        <w:autoSpaceDN w:val="0"/>
        <w:adjustRightInd w:val="0"/>
        <w:ind w:left="0" w:hanging="357"/>
        <w:jc w:val="both"/>
      </w:pPr>
      <w:r w:rsidRPr="00FB49F6">
        <w:t>Zamawiający wyrazi na to stosowną zgodę.</w:t>
      </w:r>
    </w:p>
    <w:p w:rsidR="00E63ADF" w:rsidRPr="00FB49F6" w:rsidRDefault="00E63ADF" w:rsidP="00E63ADF">
      <w:pPr>
        <w:pStyle w:val="Akapitzlist"/>
        <w:numPr>
          <w:ilvl w:val="0"/>
          <w:numId w:val="17"/>
        </w:numPr>
        <w:suppressAutoHyphens/>
        <w:spacing w:after="0" w:line="240" w:lineRule="auto"/>
        <w:ind w:left="0" w:hanging="357"/>
        <w:contextualSpacing w:val="0"/>
        <w:jc w:val="both"/>
        <w:rPr>
          <w:rFonts w:ascii="Times New Roman" w:hAnsi="Times New Roman"/>
          <w:sz w:val="24"/>
          <w:szCs w:val="24"/>
        </w:rPr>
      </w:pPr>
      <w:r w:rsidRPr="00FB49F6">
        <w:rPr>
          <w:rFonts w:ascii="Times New Roman" w:hAnsi="Times New Roman"/>
          <w:sz w:val="24"/>
          <w:szCs w:val="24"/>
        </w:rPr>
        <w:t>Wykonawca</w:t>
      </w:r>
      <w:r w:rsidRPr="00FB49F6">
        <w:rPr>
          <w:rFonts w:ascii="Times New Roman" w:hAnsi="Times New Roman"/>
          <w:bCs/>
          <w:sz w:val="24"/>
          <w:szCs w:val="24"/>
        </w:rPr>
        <w:t xml:space="preserve"> poinformuje niezwłocznie </w:t>
      </w:r>
      <w:r w:rsidRPr="00FB49F6">
        <w:rPr>
          <w:rFonts w:ascii="Times New Roman" w:hAnsi="Times New Roman"/>
          <w:sz w:val="24"/>
          <w:szCs w:val="24"/>
        </w:rPr>
        <w:t>Zamawiającego</w:t>
      </w:r>
      <w:r w:rsidRPr="00FB49F6">
        <w:rPr>
          <w:rFonts w:ascii="Times New Roman" w:hAnsi="Times New Roman"/>
          <w:bCs/>
          <w:sz w:val="24"/>
          <w:szCs w:val="24"/>
        </w:rPr>
        <w:t xml:space="preserve"> o zaistnieniu jednej z sytuacji wskazanych w ust. 3 pkt </w:t>
      </w:r>
      <w:r w:rsidRPr="00FB49F6">
        <w:rPr>
          <w:rFonts w:ascii="Times New Roman" w:hAnsi="Times New Roman"/>
          <w:bCs/>
          <w:color w:val="000000" w:themeColor="text1"/>
          <w:sz w:val="24"/>
          <w:szCs w:val="24"/>
        </w:rPr>
        <w:t xml:space="preserve">2-4 </w:t>
      </w:r>
      <w:r w:rsidRPr="00FB49F6">
        <w:rPr>
          <w:rFonts w:ascii="Times New Roman" w:hAnsi="Times New Roman"/>
          <w:bCs/>
          <w:sz w:val="24"/>
          <w:szCs w:val="24"/>
        </w:rPr>
        <w:t>powyżej.</w:t>
      </w:r>
    </w:p>
    <w:p w:rsidR="00E63ADF" w:rsidRPr="00FB49F6" w:rsidRDefault="00E63ADF" w:rsidP="00E63ADF">
      <w:pPr>
        <w:widowControl w:val="0"/>
        <w:autoSpaceDE w:val="0"/>
        <w:autoSpaceDN w:val="0"/>
        <w:adjustRightInd w:val="0"/>
        <w:jc w:val="center"/>
        <w:rPr>
          <w:b/>
        </w:rPr>
      </w:pPr>
    </w:p>
    <w:p w:rsidR="00E63ADF" w:rsidRPr="00FB49F6" w:rsidRDefault="00E63ADF" w:rsidP="00E63ADF">
      <w:pPr>
        <w:widowControl w:val="0"/>
        <w:autoSpaceDE w:val="0"/>
        <w:autoSpaceDN w:val="0"/>
        <w:adjustRightInd w:val="0"/>
        <w:jc w:val="center"/>
        <w:rPr>
          <w:b/>
        </w:rPr>
      </w:pPr>
      <w:r w:rsidRPr="00FB49F6">
        <w:rPr>
          <w:b/>
        </w:rPr>
        <w:t>§ 12 Dane osobowe</w:t>
      </w:r>
    </w:p>
    <w:p w:rsidR="00E63ADF" w:rsidRPr="00FB49F6" w:rsidRDefault="00E63ADF" w:rsidP="00E63ADF">
      <w:pPr>
        <w:numPr>
          <w:ilvl w:val="0"/>
          <w:numId w:val="14"/>
        </w:numPr>
        <w:suppressAutoHyphens/>
        <w:ind w:left="0"/>
        <w:jc w:val="both"/>
        <w:rPr>
          <w:rFonts w:eastAsia="ヒラギノ角ゴ Pro W3"/>
        </w:rPr>
      </w:pPr>
      <w:r w:rsidRPr="00FB49F6">
        <w:rPr>
          <w:rFonts w:eastAsia="ヒラギノ角ゴ Pro W3"/>
        </w:rPr>
        <w:t xml:space="preserve">Na okres realizacji umowy na podstawie art 29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Zamawiający upoważnia </w:t>
      </w:r>
      <w:r w:rsidRPr="00FB49F6">
        <w:t>Wykonawcy</w:t>
      </w:r>
      <w:r w:rsidRPr="00FB49F6">
        <w:rPr>
          <w:rFonts w:eastAsia="ヒラギノ角ゴ Pro W3"/>
        </w:rPr>
        <w:t xml:space="preserve"> do  przetwarzania danych osobowych, </w:t>
      </w:r>
      <w:r w:rsidRPr="00FB49F6">
        <w:t>Wykonawca</w:t>
      </w:r>
      <w:r w:rsidRPr="00FB49F6">
        <w:rPr>
          <w:rFonts w:eastAsia="ヒラギノ角ゴ Pro W3"/>
        </w:rPr>
        <w:t>, przed rozpoczęciem wykonywania świadczenia,  zobowiązuje się do odbycia szkolenia z zasad ochrony i bezpiecznego przetwarzania danych osobowych.</w:t>
      </w:r>
    </w:p>
    <w:p w:rsidR="00E63ADF" w:rsidRPr="00FB49F6" w:rsidRDefault="00E63ADF" w:rsidP="00E63ADF">
      <w:pPr>
        <w:pStyle w:val="Akapitzlist"/>
        <w:numPr>
          <w:ilvl w:val="0"/>
          <w:numId w:val="14"/>
        </w:numPr>
        <w:spacing w:after="0" w:line="240" w:lineRule="auto"/>
        <w:ind w:left="0"/>
        <w:jc w:val="both"/>
        <w:rPr>
          <w:rFonts w:ascii="Times New Roman" w:hAnsi="Times New Roman"/>
          <w:sz w:val="24"/>
          <w:szCs w:val="24"/>
        </w:rPr>
      </w:pPr>
      <w:r w:rsidRPr="00FB49F6">
        <w:rPr>
          <w:rFonts w:ascii="Times New Roman" w:hAnsi="Times New Roman"/>
          <w:sz w:val="24"/>
          <w:szCs w:val="24"/>
        </w:rPr>
        <w:t>Zamawiający</w:t>
      </w:r>
      <w:bookmarkStart w:id="1" w:name="_GoBack"/>
      <w:bookmarkEnd w:id="1"/>
      <w:r w:rsidRPr="00FB49F6">
        <w:rPr>
          <w:rFonts w:ascii="Times New Roman" w:hAnsi="Times New Roman"/>
          <w:sz w:val="24"/>
          <w:szCs w:val="24"/>
        </w:rPr>
        <w:t xml:space="preserve"> oświadcza, że jest administratorem danych osobowych, które Wykonawca będzie przetwarzał.</w:t>
      </w:r>
    </w:p>
    <w:p w:rsidR="00E63ADF" w:rsidRPr="00FB49F6" w:rsidRDefault="00E63ADF" w:rsidP="00E63ADF">
      <w:pPr>
        <w:pStyle w:val="Akapitzlist"/>
        <w:numPr>
          <w:ilvl w:val="0"/>
          <w:numId w:val="14"/>
        </w:numPr>
        <w:spacing w:after="0" w:line="240" w:lineRule="auto"/>
        <w:ind w:left="0"/>
        <w:jc w:val="both"/>
        <w:rPr>
          <w:rFonts w:ascii="Times New Roman" w:hAnsi="Times New Roman"/>
          <w:sz w:val="24"/>
          <w:szCs w:val="24"/>
        </w:rPr>
      </w:pPr>
      <w:r w:rsidRPr="00FB49F6">
        <w:rPr>
          <w:rFonts w:ascii="Times New Roman" w:hAnsi="Times New Roman"/>
          <w:sz w:val="24"/>
          <w:szCs w:val="24"/>
        </w:rPr>
        <w:t>Strony zobowiązane są do przestrzegania oraz spełnienia prawnych obowiązków określonych w Ustawie z dnia 10 maja 2018 r. o ochronie danych osobowych (Dz. U. z 2019 r. poz. 1781) wraz z aktami wykonawczymi oraz rozporządzeni, o którym mowa w ust.1.</w:t>
      </w:r>
    </w:p>
    <w:p w:rsidR="00E63ADF" w:rsidRPr="00FB49F6" w:rsidRDefault="00E63ADF" w:rsidP="00E63ADF">
      <w:pPr>
        <w:pStyle w:val="Akapitzlist"/>
        <w:numPr>
          <w:ilvl w:val="0"/>
          <w:numId w:val="14"/>
        </w:numPr>
        <w:spacing w:after="0" w:line="240" w:lineRule="auto"/>
        <w:ind w:left="0"/>
        <w:jc w:val="both"/>
        <w:rPr>
          <w:rFonts w:ascii="Times New Roman" w:hAnsi="Times New Roman"/>
          <w:sz w:val="24"/>
          <w:szCs w:val="24"/>
        </w:rPr>
      </w:pPr>
      <w:r w:rsidRPr="00FB49F6">
        <w:rPr>
          <w:rFonts w:ascii="Times New Roman" w:hAnsi="Times New Roman"/>
          <w:sz w:val="24"/>
          <w:szCs w:val="24"/>
        </w:rPr>
        <w:t xml:space="preserve">Wykonawca może przetwarzać dane osobowe w wersjach pisemnej </w:t>
      </w:r>
      <w:r w:rsidRPr="00FB49F6">
        <w:rPr>
          <w:rFonts w:ascii="Times New Roman" w:hAnsi="Times New Roman"/>
          <w:sz w:val="24"/>
          <w:szCs w:val="24"/>
        </w:rPr>
        <w:br/>
        <w:t>i elektronicznej.</w:t>
      </w:r>
    </w:p>
    <w:p w:rsidR="00E63ADF" w:rsidRPr="00FB49F6" w:rsidRDefault="00E63ADF" w:rsidP="00E63ADF">
      <w:pPr>
        <w:pStyle w:val="Akapitzlist"/>
        <w:numPr>
          <w:ilvl w:val="0"/>
          <w:numId w:val="14"/>
        </w:numPr>
        <w:suppressAutoHyphens/>
        <w:spacing w:after="0" w:line="240" w:lineRule="auto"/>
        <w:ind w:left="0" w:hanging="357"/>
        <w:contextualSpacing w:val="0"/>
        <w:jc w:val="both"/>
        <w:rPr>
          <w:rFonts w:ascii="Times New Roman" w:hAnsi="Times New Roman"/>
          <w:sz w:val="24"/>
          <w:szCs w:val="24"/>
        </w:rPr>
      </w:pPr>
      <w:r w:rsidRPr="00FB49F6">
        <w:rPr>
          <w:rFonts w:ascii="Times New Roman" w:hAnsi="Times New Roman"/>
          <w:sz w:val="24"/>
          <w:szCs w:val="24"/>
        </w:rPr>
        <w:lastRenderedPageBreak/>
        <w:t>O nadanie uprawnień do przetwarzania danych w systemach informatycznych Zamawiający, kierownik/ordynator komórki organizacyjnej występuje z wnioskiem do kierownika Ośrodka Przetwarzania Informacji o nadanie uprawnień.</w:t>
      </w:r>
    </w:p>
    <w:p w:rsidR="00E63ADF" w:rsidRPr="00FB49F6" w:rsidRDefault="00E63ADF" w:rsidP="00E63ADF">
      <w:pPr>
        <w:pStyle w:val="Akapitzlist"/>
        <w:spacing w:after="0" w:line="240" w:lineRule="auto"/>
        <w:ind w:left="0"/>
        <w:rPr>
          <w:rFonts w:ascii="Times New Roman" w:hAnsi="Times New Roman"/>
          <w:b/>
          <w:sz w:val="24"/>
          <w:szCs w:val="24"/>
        </w:rPr>
      </w:pPr>
    </w:p>
    <w:p w:rsidR="00E63ADF" w:rsidRPr="00FB49F6" w:rsidRDefault="00E63ADF" w:rsidP="00E63ADF">
      <w:pPr>
        <w:pStyle w:val="Akapitzlist"/>
        <w:spacing w:after="0" w:line="240" w:lineRule="auto"/>
        <w:ind w:left="0"/>
        <w:jc w:val="center"/>
        <w:rPr>
          <w:rFonts w:ascii="Times New Roman" w:hAnsi="Times New Roman"/>
          <w:b/>
          <w:sz w:val="24"/>
          <w:szCs w:val="24"/>
        </w:rPr>
      </w:pPr>
      <w:r w:rsidRPr="00FB49F6">
        <w:rPr>
          <w:rFonts w:ascii="Times New Roman" w:hAnsi="Times New Roman"/>
          <w:b/>
          <w:sz w:val="24"/>
          <w:szCs w:val="24"/>
        </w:rPr>
        <w:t>§ 13 Bezpieczeństwo informacji</w:t>
      </w:r>
    </w:p>
    <w:p w:rsidR="00E63ADF" w:rsidRPr="00FB49F6" w:rsidRDefault="00E63ADF" w:rsidP="00E63ADF">
      <w:pPr>
        <w:jc w:val="both"/>
      </w:pPr>
      <w:r w:rsidRPr="00FB49F6">
        <w:t>Wykonawca zobowiązany jest do:</w:t>
      </w:r>
    </w:p>
    <w:p w:rsidR="00E63ADF" w:rsidRPr="00FB49F6" w:rsidRDefault="00E63ADF" w:rsidP="00E63ADF">
      <w:pPr>
        <w:pStyle w:val="Akapitzlist"/>
        <w:numPr>
          <w:ilvl w:val="0"/>
          <w:numId w:val="21"/>
        </w:numPr>
        <w:spacing w:after="0" w:line="240" w:lineRule="auto"/>
        <w:ind w:left="0" w:hanging="284"/>
        <w:jc w:val="both"/>
        <w:rPr>
          <w:rFonts w:ascii="Times New Roman" w:hAnsi="Times New Roman"/>
          <w:sz w:val="24"/>
          <w:szCs w:val="24"/>
        </w:rPr>
      </w:pPr>
      <w:r w:rsidRPr="00FB49F6">
        <w:rPr>
          <w:rFonts w:ascii="Times New Roman" w:hAnsi="Times New Roman"/>
          <w:sz w:val="24"/>
          <w:szCs w:val="24"/>
        </w:rPr>
        <w:t>wykonywania przedmiotu Umowy zgodnie z przepisami prawa powszechnie obowiązującego oraz przestrzegania wymogów w zakresie bezpieczeństwa informacji określonych w Polityce Bezpieczeństwa Informacji,</w:t>
      </w:r>
    </w:p>
    <w:p w:rsidR="00E63ADF" w:rsidRPr="00FB49F6" w:rsidRDefault="00E63ADF" w:rsidP="00E63ADF">
      <w:pPr>
        <w:pStyle w:val="Akapitzlist"/>
        <w:numPr>
          <w:ilvl w:val="0"/>
          <w:numId w:val="21"/>
        </w:numPr>
        <w:spacing w:after="0" w:line="240" w:lineRule="auto"/>
        <w:ind w:left="0" w:hanging="284"/>
        <w:jc w:val="both"/>
        <w:rPr>
          <w:rFonts w:ascii="Times New Roman" w:hAnsi="Times New Roman"/>
          <w:sz w:val="24"/>
          <w:szCs w:val="24"/>
        </w:rPr>
      </w:pPr>
      <w:r w:rsidRPr="00FB49F6">
        <w:rPr>
          <w:rFonts w:ascii="Times New Roman" w:hAnsi="Times New Roman"/>
          <w:sz w:val="24"/>
          <w:szCs w:val="24"/>
        </w:rPr>
        <w:t>zapewnienia bezpieczeństwa informacji przetwarzanych w związku realizacją Umowy, ochrony udostępnionych mu przez Zamawiającego aktywów wspierających przetwarzanie tych informacji, w szczególności zapewniając ich poufność, integralność, dostępność oraz ciągłość realizacji wykonywanych czynności na rzecz Zamawiającego zgodnie i wyłącznie w celach wynikających z zapisów zawartej Umowy,</w:t>
      </w:r>
    </w:p>
    <w:p w:rsidR="00E63ADF" w:rsidRPr="00FB49F6" w:rsidRDefault="00E63ADF" w:rsidP="00E63ADF">
      <w:pPr>
        <w:pStyle w:val="Akapitzlist"/>
        <w:numPr>
          <w:ilvl w:val="0"/>
          <w:numId w:val="21"/>
        </w:numPr>
        <w:spacing w:after="0" w:line="240" w:lineRule="auto"/>
        <w:ind w:left="0" w:hanging="284"/>
        <w:jc w:val="both"/>
        <w:rPr>
          <w:rFonts w:ascii="Times New Roman" w:hAnsi="Times New Roman"/>
          <w:sz w:val="24"/>
          <w:szCs w:val="24"/>
        </w:rPr>
      </w:pPr>
      <w:r w:rsidRPr="00FB49F6">
        <w:rPr>
          <w:rFonts w:ascii="Times New Roman" w:hAnsi="Times New Roman"/>
          <w:sz w:val="24"/>
          <w:szCs w:val="24"/>
        </w:rPr>
        <w:t>zachowania szczególnej ostrożności przy bieżącym korzystaniu z powierzonych aktywów, w tym zabezpieczenia ich przed utratą, kradzieżą, nieuprawnionym dostępem, nieuprawnioną modyfikacją i uszkodzeniami mechanicznymi,</w:t>
      </w:r>
    </w:p>
    <w:p w:rsidR="00E63ADF" w:rsidRPr="00FB49F6" w:rsidRDefault="00E63ADF" w:rsidP="00E63ADF">
      <w:pPr>
        <w:pStyle w:val="Akapitzlist"/>
        <w:numPr>
          <w:ilvl w:val="0"/>
          <w:numId w:val="21"/>
        </w:numPr>
        <w:spacing w:after="0" w:line="240" w:lineRule="auto"/>
        <w:ind w:left="0" w:hanging="284"/>
        <w:jc w:val="both"/>
        <w:rPr>
          <w:rFonts w:ascii="Times New Roman" w:hAnsi="Times New Roman"/>
          <w:sz w:val="24"/>
          <w:szCs w:val="24"/>
        </w:rPr>
      </w:pPr>
      <w:r w:rsidRPr="00FB49F6">
        <w:rPr>
          <w:rFonts w:ascii="Times New Roman" w:hAnsi="Times New Roman"/>
          <w:sz w:val="24"/>
          <w:szCs w:val="24"/>
        </w:rPr>
        <w:t>zachowania w tajemnicy  informacji chronionych w tym danych osobowych uzyskanych w związku z wykonywaniem Umowy i przetwarzania ich zgodnie z obowiązującymi przepisami prawa;</w:t>
      </w:r>
    </w:p>
    <w:p w:rsidR="00E63ADF" w:rsidRPr="00FB49F6" w:rsidRDefault="00E63ADF" w:rsidP="00E63ADF">
      <w:pPr>
        <w:pStyle w:val="Akapitzlist"/>
        <w:numPr>
          <w:ilvl w:val="0"/>
          <w:numId w:val="21"/>
        </w:numPr>
        <w:spacing w:after="0" w:line="240" w:lineRule="auto"/>
        <w:ind w:left="0" w:hanging="284"/>
        <w:jc w:val="both"/>
        <w:rPr>
          <w:rFonts w:ascii="Times New Roman" w:hAnsi="Times New Roman"/>
          <w:sz w:val="24"/>
          <w:szCs w:val="24"/>
        </w:rPr>
      </w:pPr>
      <w:r w:rsidRPr="00FB49F6">
        <w:rPr>
          <w:rFonts w:ascii="Times New Roman" w:hAnsi="Times New Roman"/>
          <w:sz w:val="24"/>
          <w:szCs w:val="24"/>
        </w:rPr>
        <w:t>przesyłania informacji chronionych w tym danych osobowych z wykorzystaniem sieci Internet w formie zaszyfrowanej,</w:t>
      </w:r>
    </w:p>
    <w:p w:rsidR="00E63ADF" w:rsidRPr="00FB49F6" w:rsidRDefault="00E63ADF" w:rsidP="00E63ADF">
      <w:pPr>
        <w:pStyle w:val="Akapitzlist"/>
        <w:numPr>
          <w:ilvl w:val="0"/>
          <w:numId w:val="21"/>
        </w:numPr>
        <w:spacing w:after="0" w:line="240" w:lineRule="auto"/>
        <w:ind w:left="0" w:hanging="284"/>
        <w:jc w:val="both"/>
        <w:rPr>
          <w:rFonts w:ascii="Times New Roman" w:hAnsi="Times New Roman"/>
          <w:sz w:val="24"/>
          <w:szCs w:val="24"/>
        </w:rPr>
      </w:pPr>
      <w:r w:rsidRPr="00FB49F6">
        <w:rPr>
          <w:rFonts w:ascii="Times New Roman" w:hAnsi="Times New Roman"/>
          <w:sz w:val="24"/>
          <w:szCs w:val="24"/>
        </w:rPr>
        <w:t>nie ujawniania stronom trzecim, źródła pozyskanych informacji chronionych w tym danych osobowych, zarówno w całości, jak i w części, nie sporządzania kopii, ani w jakikolwiek inny sposób ich powielania w zakresie szerszym, niż jest to potrzebne do realizacji Umowy oraz zapewnienia ochrony przed ich ujawnieniem osobom nieuprawnionym,</w:t>
      </w:r>
    </w:p>
    <w:p w:rsidR="00E63ADF" w:rsidRPr="00FB49F6" w:rsidRDefault="00E63ADF" w:rsidP="00E63ADF">
      <w:pPr>
        <w:pStyle w:val="Akapitzlist"/>
        <w:numPr>
          <w:ilvl w:val="0"/>
          <w:numId w:val="21"/>
        </w:numPr>
        <w:spacing w:after="0" w:line="240" w:lineRule="auto"/>
        <w:ind w:left="0" w:hanging="284"/>
        <w:jc w:val="both"/>
        <w:rPr>
          <w:rFonts w:ascii="Times New Roman" w:hAnsi="Times New Roman"/>
          <w:sz w:val="24"/>
          <w:szCs w:val="24"/>
        </w:rPr>
      </w:pPr>
      <w:r w:rsidRPr="00FB49F6">
        <w:rPr>
          <w:rFonts w:ascii="Times New Roman" w:hAnsi="Times New Roman"/>
          <w:sz w:val="24"/>
          <w:szCs w:val="24"/>
        </w:rPr>
        <w:t>przekazywania, ujawniania oraz wykorzystywania informacji chronionych w tym danych osobowych pozyskanych w związku z wykonywaniem Umowy w zakresie w niej/nim określonym tylko wobec podmiotów uprawnionych na podstawie przepisów obowiązującego prawa,</w:t>
      </w:r>
    </w:p>
    <w:p w:rsidR="00E63ADF" w:rsidRPr="00FB49F6" w:rsidRDefault="00E63ADF" w:rsidP="00E63ADF">
      <w:pPr>
        <w:pStyle w:val="Akapitzlist"/>
        <w:numPr>
          <w:ilvl w:val="0"/>
          <w:numId w:val="21"/>
        </w:numPr>
        <w:spacing w:after="0" w:line="240" w:lineRule="auto"/>
        <w:ind w:left="0" w:hanging="284"/>
        <w:jc w:val="both"/>
        <w:rPr>
          <w:rFonts w:ascii="Times New Roman" w:hAnsi="Times New Roman"/>
          <w:sz w:val="24"/>
          <w:szCs w:val="24"/>
        </w:rPr>
      </w:pPr>
      <w:r w:rsidRPr="00FB49F6">
        <w:rPr>
          <w:rFonts w:ascii="Times New Roman" w:hAnsi="Times New Roman"/>
          <w:sz w:val="24"/>
          <w:szCs w:val="24"/>
        </w:rPr>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Zamawiającemu,</w:t>
      </w:r>
    </w:p>
    <w:p w:rsidR="00E63ADF" w:rsidRPr="00FB49F6" w:rsidRDefault="00E63ADF" w:rsidP="00E63ADF">
      <w:pPr>
        <w:pStyle w:val="Akapitzlist"/>
        <w:numPr>
          <w:ilvl w:val="0"/>
          <w:numId w:val="21"/>
        </w:numPr>
        <w:spacing w:after="0" w:line="240" w:lineRule="auto"/>
        <w:ind w:left="0" w:hanging="284"/>
        <w:jc w:val="both"/>
        <w:rPr>
          <w:rFonts w:ascii="Times New Roman" w:hAnsi="Times New Roman"/>
          <w:sz w:val="24"/>
          <w:szCs w:val="24"/>
        </w:rPr>
      </w:pPr>
      <w:r w:rsidRPr="00FB49F6">
        <w:rPr>
          <w:rFonts w:ascii="Times New Roman" w:hAnsi="Times New Roman"/>
          <w:sz w:val="24"/>
          <w:szCs w:val="24"/>
        </w:rPr>
        <w:t>niezwłocznie po zakończeniu niniejszej Umowy, trwałego usunięcia lub zniszczenia informacji chronionych w tym danych osobowych przetwarzanych w ramach jej/jego realizacji, chyba że obowiązek ich dalszego przetwarzania wynika wprost z przepisów prawa powszechnie obowiązującego,</w:t>
      </w:r>
    </w:p>
    <w:p w:rsidR="00E63ADF" w:rsidRPr="00FB49F6" w:rsidRDefault="00E63ADF" w:rsidP="00E63ADF">
      <w:pPr>
        <w:pStyle w:val="Akapitzlist"/>
        <w:numPr>
          <w:ilvl w:val="0"/>
          <w:numId w:val="21"/>
        </w:numPr>
        <w:spacing w:after="0" w:line="240" w:lineRule="auto"/>
        <w:ind w:left="0" w:hanging="426"/>
        <w:jc w:val="both"/>
        <w:rPr>
          <w:rFonts w:ascii="Times New Roman" w:hAnsi="Times New Roman"/>
          <w:sz w:val="24"/>
          <w:szCs w:val="24"/>
        </w:rPr>
      </w:pPr>
      <w:r w:rsidRPr="00FB49F6">
        <w:rPr>
          <w:rFonts w:ascii="Times New Roman" w:hAnsi="Times New Roman"/>
          <w:sz w:val="24"/>
          <w:szCs w:val="24"/>
        </w:rPr>
        <w:t>informowania Zamawiającego o każdym podejrzeniu naruszeniu bezpieczeństwa informacji i/ lub utraty ciągłości działania Zamawiającego,</w:t>
      </w:r>
    </w:p>
    <w:p w:rsidR="00E63ADF" w:rsidRPr="00FB49F6" w:rsidRDefault="00E63ADF" w:rsidP="00E63ADF">
      <w:pPr>
        <w:pStyle w:val="Akapitzlist"/>
        <w:numPr>
          <w:ilvl w:val="0"/>
          <w:numId w:val="21"/>
        </w:numPr>
        <w:spacing w:after="0" w:line="240" w:lineRule="auto"/>
        <w:ind w:left="0" w:hanging="426"/>
        <w:jc w:val="both"/>
        <w:rPr>
          <w:rFonts w:ascii="Times New Roman" w:hAnsi="Times New Roman"/>
          <w:sz w:val="24"/>
          <w:szCs w:val="24"/>
        </w:rPr>
      </w:pPr>
      <w:r w:rsidRPr="00FB49F6">
        <w:rPr>
          <w:rFonts w:ascii="Times New Roman" w:hAnsi="Times New Roman"/>
          <w:sz w:val="24"/>
          <w:szCs w:val="24"/>
        </w:rPr>
        <w:t>w ramach zapewnienia poufności informacji w tym danych osobowych przetwarzanych przez Zamawiającego, zachowania w tajemnicy przez czas nieokreślony (w trakcie jak i po zakończeniu trwania Umowy informacji udostępnionych w związku z realizacją Umowy.</w:t>
      </w:r>
    </w:p>
    <w:p w:rsidR="00E63ADF" w:rsidRPr="00FB49F6" w:rsidRDefault="00E63ADF" w:rsidP="00E63ADF">
      <w:pPr>
        <w:pStyle w:val="Akapitzlist"/>
        <w:autoSpaceDE w:val="0"/>
        <w:autoSpaceDN w:val="0"/>
        <w:adjustRightInd w:val="0"/>
        <w:spacing w:after="0" w:line="240" w:lineRule="auto"/>
        <w:ind w:left="0"/>
        <w:jc w:val="center"/>
        <w:rPr>
          <w:rFonts w:ascii="Times New Roman" w:hAnsi="Times New Roman"/>
          <w:b/>
          <w:sz w:val="24"/>
          <w:szCs w:val="24"/>
        </w:rPr>
      </w:pPr>
    </w:p>
    <w:p w:rsidR="00E63ADF" w:rsidRPr="00FB49F6" w:rsidRDefault="00E63ADF" w:rsidP="00E63ADF">
      <w:pPr>
        <w:pStyle w:val="Akapitzlist"/>
        <w:autoSpaceDE w:val="0"/>
        <w:autoSpaceDN w:val="0"/>
        <w:adjustRightInd w:val="0"/>
        <w:spacing w:after="0" w:line="240" w:lineRule="auto"/>
        <w:ind w:left="0"/>
        <w:jc w:val="center"/>
        <w:rPr>
          <w:rFonts w:ascii="Times New Roman" w:hAnsi="Times New Roman"/>
          <w:b/>
          <w:bCs/>
          <w:sz w:val="24"/>
          <w:szCs w:val="24"/>
        </w:rPr>
      </w:pPr>
      <w:r w:rsidRPr="00FB49F6">
        <w:rPr>
          <w:rFonts w:ascii="Times New Roman" w:hAnsi="Times New Roman"/>
          <w:b/>
          <w:sz w:val="24"/>
          <w:szCs w:val="24"/>
        </w:rPr>
        <w:t xml:space="preserve">§ 14 </w:t>
      </w:r>
      <w:r w:rsidRPr="00FB49F6">
        <w:rPr>
          <w:rFonts w:ascii="Times New Roman" w:hAnsi="Times New Roman"/>
          <w:b/>
          <w:bCs/>
          <w:sz w:val="24"/>
          <w:szCs w:val="24"/>
        </w:rPr>
        <w:t>Korespondencja</w:t>
      </w:r>
    </w:p>
    <w:p w:rsidR="00E63ADF" w:rsidRPr="00FB49F6" w:rsidRDefault="00E63ADF" w:rsidP="00E63ADF">
      <w:pPr>
        <w:numPr>
          <w:ilvl w:val="0"/>
          <w:numId w:val="8"/>
        </w:numPr>
        <w:tabs>
          <w:tab w:val="left" w:pos="1095"/>
          <w:tab w:val="left" w:pos="1190"/>
        </w:tabs>
        <w:suppressAutoHyphens/>
        <w:ind w:left="0" w:hanging="357"/>
        <w:jc w:val="both"/>
      </w:pPr>
      <w:r w:rsidRPr="00FB49F6">
        <w:t>Korespondencja w ramach niniejszej Umowy pomiędzy Zamawiającym a Wykonawcą  będzie sporządzana w formie pisemnej w języku polskim. Korespondencję wysłaną telefaksem lub pocztą elektroniczną uważa się za skutecznie doręczoną, jeżeli strona będąca adresatem niezwłocznie potwierdzi jej odbiór.</w:t>
      </w:r>
    </w:p>
    <w:p w:rsidR="00E63ADF" w:rsidRPr="00FB49F6" w:rsidRDefault="00E63ADF" w:rsidP="00E63ADF">
      <w:pPr>
        <w:numPr>
          <w:ilvl w:val="0"/>
          <w:numId w:val="8"/>
        </w:numPr>
        <w:tabs>
          <w:tab w:val="left" w:pos="568"/>
          <w:tab w:val="left" w:pos="1095"/>
        </w:tabs>
        <w:suppressAutoHyphens/>
        <w:ind w:left="0" w:hanging="357"/>
        <w:jc w:val="both"/>
      </w:pPr>
      <w:r w:rsidRPr="00FB49F6">
        <w:lastRenderedPageBreak/>
        <w:t>Korespondencję uważa się za doręczoną, jeżeli doszła do drugiej strony w taki sposób, że strona mogła zapoznać się z jej treścią. Przesyłki pocztowe będą doręczane za potwierdzeniem odbioru.</w:t>
      </w:r>
    </w:p>
    <w:p w:rsidR="00E63ADF" w:rsidRPr="00FB49F6" w:rsidRDefault="00E63ADF" w:rsidP="00E63ADF">
      <w:pPr>
        <w:widowControl w:val="0"/>
        <w:tabs>
          <w:tab w:val="left" w:pos="568"/>
          <w:tab w:val="left" w:pos="1095"/>
        </w:tabs>
        <w:autoSpaceDE w:val="0"/>
        <w:autoSpaceDN w:val="0"/>
        <w:adjustRightInd w:val="0"/>
        <w:ind w:hanging="568"/>
        <w:jc w:val="both"/>
        <w:rPr>
          <w:b/>
          <w:bCs/>
          <w:strike/>
        </w:rPr>
      </w:pPr>
      <w:r w:rsidRPr="00FB49F6">
        <w:rPr>
          <w:strike/>
        </w:rPr>
        <w:t xml:space="preserve"> </w:t>
      </w:r>
    </w:p>
    <w:p w:rsidR="00E63ADF" w:rsidRPr="00FB49F6" w:rsidRDefault="00E63ADF" w:rsidP="00E63ADF">
      <w:pPr>
        <w:widowControl w:val="0"/>
        <w:adjustRightInd w:val="0"/>
        <w:jc w:val="center"/>
        <w:rPr>
          <w:rFonts w:eastAsia="SimSun"/>
          <w:b/>
          <w:bCs/>
        </w:rPr>
      </w:pPr>
      <w:r w:rsidRPr="00FB49F6">
        <w:rPr>
          <w:rFonts w:eastAsia="SimSun"/>
          <w:b/>
          <w:bCs/>
        </w:rPr>
        <w:t>§ 15</w:t>
      </w:r>
    </w:p>
    <w:p w:rsidR="00E63ADF" w:rsidRPr="00FB49F6" w:rsidRDefault="00E63ADF" w:rsidP="00E63ADF">
      <w:pPr>
        <w:jc w:val="center"/>
        <w:rPr>
          <w:rFonts w:eastAsia="Calibri"/>
          <w:b/>
          <w:u w:val="single"/>
          <w:lang w:eastAsia="en-US"/>
        </w:rPr>
      </w:pPr>
      <w:r w:rsidRPr="00FB49F6">
        <w:rPr>
          <w:rFonts w:eastAsia="Calibri"/>
          <w:b/>
          <w:u w:val="single"/>
          <w:lang w:eastAsia="en-US"/>
        </w:rPr>
        <w:t>Postępowanie polubowne</w:t>
      </w:r>
    </w:p>
    <w:p w:rsidR="00E63ADF" w:rsidRPr="00FB49F6" w:rsidRDefault="00E63ADF" w:rsidP="00E63ADF">
      <w:pPr>
        <w:numPr>
          <w:ilvl w:val="0"/>
          <w:numId w:val="24"/>
        </w:numPr>
        <w:tabs>
          <w:tab w:val="left" w:pos="284"/>
        </w:tabs>
        <w:ind w:left="0" w:hanging="567"/>
        <w:jc w:val="both"/>
      </w:pPr>
      <w:r w:rsidRPr="00FB49F6">
        <w:t xml:space="preserve">Wszelkie spory strony zobowiązują się załatwić w pierwszej kolejności polubownie. </w:t>
      </w:r>
    </w:p>
    <w:p w:rsidR="00E63ADF" w:rsidRPr="00FB49F6" w:rsidRDefault="00E63ADF" w:rsidP="00E63ADF">
      <w:pPr>
        <w:numPr>
          <w:ilvl w:val="0"/>
          <w:numId w:val="24"/>
        </w:numPr>
        <w:tabs>
          <w:tab w:val="left" w:pos="284"/>
        </w:tabs>
        <w:ind w:left="0" w:hanging="567"/>
        <w:jc w:val="both"/>
      </w:pPr>
      <w:r w:rsidRPr="00FB49F6">
        <w:t xml:space="preserve">Na podstawie art. 591 ust. 1 PZP, w sprawie majątkowej </w:t>
      </w:r>
      <w:r w:rsidRPr="00FB49F6">
        <w:rPr>
          <w:b/>
        </w:rPr>
        <w:t>o wartości sporu 100 tys. PLN i powyżej</w:t>
      </w:r>
      <w:r w:rsidRPr="00FB49F6">
        <w:t>, w której zawarcie ugody jest dopuszczalne, wprowadza się następujące klauzule:</w:t>
      </w:r>
    </w:p>
    <w:p w:rsidR="00E63ADF" w:rsidRPr="00FB49F6" w:rsidRDefault="00E63ADF" w:rsidP="00E63ADF">
      <w:pPr>
        <w:numPr>
          <w:ilvl w:val="0"/>
          <w:numId w:val="25"/>
        </w:numPr>
        <w:tabs>
          <w:tab w:val="left" w:pos="284"/>
          <w:tab w:val="left" w:pos="993"/>
        </w:tabs>
        <w:ind w:left="0"/>
        <w:jc w:val="both"/>
        <w:rPr>
          <w:b/>
          <w:u w:val="single"/>
        </w:rPr>
      </w:pPr>
      <w:r w:rsidRPr="00FB49F6">
        <w:rPr>
          <w:b/>
          <w:u w:val="single"/>
        </w:rPr>
        <w:t>Klauzula mediacyjna</w:t>
      </w:r>
    </w:p>
    <w:p w:rsidR="00E63ADF" w:rsidRPr="00FB49F6" w:rsidRDefault="00E63ADF" w:rsidP="00E63ADF">
      <w:pPr>
        <w:tabs>
          <w:tab w:val="left" w:pos="284"/>
        </w:tabs>
        <w:jc w:val="both"/>
      </w:pPr>
      <w:r w:rsidRPr="00FB49F6">
        <w:t>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p>
    <w:p w:rsidR="00E63ADF" w:rsidRPr="00FB49F6" w:rsidRDefault="00E63ADF" w:rsidP="00E63ADF">
      <w:pPr>
        <w:tabs>
          <w:tab w:val="left" w:pos="284"/>
        </w:tabs>
        <w:jc w:val="both"/>
      </w:pPr>
      <w:r w:rsidRPr="00FB49F6">
        <w:t>lub</w:t>
      </w:r>
    </w:p>
    <w:p w:rsidR="00E63ADF" w:rsidRPr="00FB49F6" w:rsidRDefault="00E63ADF" w:rsidP="00E63ADF">
      <w:pPr>
        <w:numPr>
          <w:ilvl w:val="0"/>
          <w:numId w:val="25"/>
        </w:numPr>
        <w:tabs>
          <w:tab w:val="left" w:pos="284"/>
          <w:tab w:val="left" w:pos="993"/>
        </w:tabs>
        <w:ind w:left="0"/>
        <w:jc w:val="both"/>
        <w:rPr>
          <w:b/>
          <w:u w:val="single"/>
        </w:rPr>
      </w:pPr>
      <w:r w:rsidRPr="00FB49F6">
        <w:rPr>
          <w:b/>
          <w:u w:val="single"/>
        </w:rPr>
        <w:t>Klauzula koncyliacyjna</w:t>
      </w:r>
    </w:p>
    <w:p w:rsidR="00E63ADF" w:rsidRPr="00FB49F6" w:rsidRDefault="00E63ADF" w:rsidP="00E63ADF">
      <w:pPr>
        <w:tabs>
          <w:tab w:val="left" w:pos="284"/>
        </w:tabs>
        <w:jc w:val="both"/>
      </w:pPr>
      <w:r w:rsidRPr="00FB49F6">
        <w:t xml:space="preserve">W przypadku zaistnienia pomiędzy stronami sporu, wynikającego z umowy lub pozostającego w związku z umową, strony zobowiązują się do podjęcia próby jego rozwiązania w drodze koncyliacji. Koncyliacja będzie prowadzona przez </w:t>
      </w:r>
      <w:proofErr w:type="spellStart"/>
      <w:r w:rsidRPr="00FB49F6">
        <w:t>Koncyliatorów</w:t>
      </w:r>
      <w:proofErr w:type="spellEnd"/>
      <w:r w:rsidRPr="00FB49F6">
        <w:t xml:space="preserve"> Stałych Sądu Polubownego przy Prokuratorii Generalnej Rzeczypospolitej Polskiej zgodnie z Regulaminem tego Sądu.</w:t>
      </w:r>
    </w:p>
    <w:p w:rsidR="00E63ADF" w:rsidRPr="00FB49F6" w:rsidRDefault="00E63ADF" w:rsidP="00E63ADF">
      <w:pPr>
        <w:numPr>
          <w:ilvl w:val="0"/>
          <w:numId w:val="24"/>
        </w:numPr>
        <w:tabs>
          <w:tab w:val="left" w:pos="284"/>
        </w:tabs>
        <w:ind w:left="0" w:hanging="567"/>
        <w:jc w:val="both"/>
      </w:pPr>
      <w:r w:rsidRPr="00FB49F6">
        <w:t>W przypadku  sporów sądowych strony ustalają właściwość Sądu siedziby Zamawiającego.</w:t>
      </w:r>
    </w:p>
    <w:p w:rsidR="00E63ADF" w:rsidRPr="00FB49F6" w:rsidRDefault="00E63ADF" w:rsidP="00E63ADF">
      <w:pPr>
        <w:widowControl w:val="0"/>
        <w:adjustRightInd w:val="0"/>
        <w:jc w:val="center"/>
        <w:rPr>
          <w:rFonts w:eastAsia="SimSun"/>
          <w:b/>
          <w:bCs/>
        </w:rPr>
      </w:pPr>
      <w:r w:rsidRPr="00FB49F6">
        <w:rPr>
          <w:rFonts w:eastAsia="SimSun"/>
          <w:b/>
          <w:bCs/>
        </w:rPr>
        <w:t>§ 16</w:t>
      </w:r>
    </w:p>
    <w:p w:rsidR="00E63ADF" w:rsidRPr="00FB49F6" w:rsidRDefault="00E63ADF" w:rsidP="00E63ADF">
      <w:pPr>
        <w:tabs>
          <w:tab w:val="left" w:pos="0"/>
        </w:tabs>
        <w:jc w:val="both"/>
      </w:pPr>
      <w:r w:rsidRPr="00FB49F6">
        <w:t xml:space="preserve">Wykonawca nie może bez pisemnej zgody Zamawiającego przenosić wierzytelności wynikających z niniejszej umowy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K.c.) umowy poręczenia, przekazu. Art. 54 ust. 5, 6 i 7 ustawy z dnia </w:t>
      </w:r>
      <w:r w:rsidRPr="00FB49F6">
        <w:br w:type="textWrapping" w:clear="all"/>
        <w:t>15 kwietnia 2011r. o działalności leczniczej (</w:t>
      </w:r>
      <w:proofErr w:type="spellStart"/>
      <w:r w:rsidRPr="00FB49F6">
        <w:rPr>
          <w:color w:val="0000CC"/>
        </w:rPr>
        <w:t>t.j</w:t>
      </w:r>
      <w:proofErr w:type="spellEnd"/>
      <w:r w:rsidRPr="00FB49F6">
        <w:rPr>
          <w:color w:val="0000CC"/>
        </w:rPr>
        <w:t xml:space="preserve">. Dz. U. z 2024r., poz. 799 ze zm.) </w:t>
      </w:r>
      <w:r w:rsidRPr="00FB49F6">
        <w:br w:type="textWrapping" w:clear="all"/>
        <w:t>ma zastosowanie.</w:t>
      </w:r>
    </w:p>
    <w:p w:rsidR="00E63ADF" w:rsidRPr="00FB49F6" w:rsidRDefault="00E63ADF" w:rsidP="00E63ADF"/>
    <w:p w:rsidR="00E63ADF" w:rsidRPr="00FB49F6" w:rsidRDefault="00E63ADF" w:rsidP="00E63ADF">
      <w:pPr>
        <w:jc w:val="center"/>
        <w:rPr>
          <w:b/>
        </w:rPr>
      </w:pPr>
      <w:r w:rsidRPr="00FB49F6">
        <w:t>§</w:t>
      </w:r>
      <w:r w:rsidRPr="00FB49F6">
        <w:rPr>
          <w:b/>
        </w:rPr>
        <w:t xml:space="preserve"> 17 Postanowienia końcowe</w:t>
      </w:r>
    </w:p>
    <w:p w:rsidR="00E63ADF" w:rsidRPr="00FB49F6" w:rsidRDefault="00E63ADF" w:rsidP="00E63ADF">
      <w:pPr>
        <w:tabs>
          <w:tab w:val="left" w:pos="5963"/>
        </w:tabs>
        <w:jc w:val="center"/>
        <w:rPr>
          <w:b/>
          <w:u w:val="single"/>
        </w:rPr>
      </w:pPr>
    </w:p>
    <w:p w:rsidR="00E63ADF" w:rsidRPr="00FB49F6" w:rsidRDefault="00E63ADF" w:rsidP="00E63ADF">
      <w:pPr>
        <w:numPr>
          <w:ilvl w:val="0"/>
          <w:numId w:val="2"/>
        </w:numPr>
        <w:ind w:left="0" w:hanging="426"/>
        <w:jc w:val="both"/>
        <w:rPr>
          <w:rFonts w:eastAsia="Calibri"/>
          <w:lang w:eastAsia="en-US"/>
        </w:rPr>
      </w:pPr>
      <w:r w:rsidRPr="00FB49F6">
        <w:rPr>
          <w:rFonts w:eastAsia="Calibri"/>
          <w:lang w:eastAsia="en-US"/>
        </w:rPr>
        <w:t>Niniejsza umowa podlega wyłącznie prawu polskiemu. Strony zgodnie wyłączają stosowanie Konwencji Narodów Zjednoczonych o umowach międzynarodowej sprzedaży towarów. W sprawach nieunormowanych umową oraz do wykładni jej postanowień zastosowanie mają przepisy Prawo zamówień publicznych K.c. oraz innych obowiązujących aktów prawnych.</w:t>
      </w:r>
    </w:p>
    <w:p w:rsidR="00E63ADF" w:rsidRDefault="00E63ADF" w:rsidP="00E63ADF">
      <w:pPr>
        <w:numPr>
          <w:ilvl w:val="0"/>
          <w:numId w:val="2"/>
        </w:numPr>
        <w:ind w:left="0" w:hanging="426"/>
        <w:jc w:val="both"/>
        <w:rPr>
          <w:rFonts w:eastAsia="Calibri"/>
          <w:lang w:eastAsia="en-US"/>
        </w:rPr>
      </w:pPr>
      <w:r w:rsidRPr="00FB49F6">
        <w:rPr>
          <w:rFonts w:eastAsia="Calibri"/>
          <w:lang w:eastAsia="en-US"/>
        </w:rPr>
        <w:t>Integralną częścią umowy jest</w:t>
      </w:r>
      <w:r w:rsidR="002D1C1F">
        <w:rPr>
          <w:rFonts w:eastAsia="Calibri"/>
          <w:lang w:eastAsia="en-US"/>
        </w:rPr>
        <w:t xml:space="preserve"> oferta Wykonawcy, SWZ wraz z załącznikami</w:t>
      </w:r>
    </w:p>
    <w:p w:rsidR="002D1C1F" w:rsidRPr="00FB49F6" w:rsidRDefault="002D1C1F" w:rsidP="00E63ADF">
      <w:pPr>
        <w:numPr>
          <w:ilvl w:val="0"/>
          <w:numId w:val="2"/>
        </w:numPr>
        <w:ind w:left="0" w:hanging="426"/>
        <w:jc w:val="both"/>
        <w:rPr>
          <w:rFonts w:eastAsia="Calibri"/>
          <w:lang w:eastAsia="en-US"/>
        </w:rPr>
      </w:pPr>
      <w:r w:rsidRPr="00C44E36">
        <w:rPr>
          <w:b/>
          <w:bCs/>
        </w:rPr>
        <w:t xml:space="preserve">Zamawiający </w:t>
      </w:r>
      <w:r w:rsidRPr="00C44E36">
        <w:t xml:space="preserve">zobowiązuje się zapewnić </w:t>
      </w:r>
      <w:r>
        <w:t>Zleceniobiorcy</w:t>
      </w:r>
      <w:r w:rsidRPr="00C44E36">
        <w:t xml:space="preserve"> dostęp do pełnej dokumentacji </w:t>
      </w:r>
      <w:r>
        <w:t>uczestników programu</w:t>
      </w:r>
      <w:r w:rsidRPr="00C44E36">
        <w:t>, będącej w jego posiadaniu niezbędnej do realizacji Projektu</w:t>
      </w:r>
    </w:p>
    <w:p w:rsidR="00E63ADF" w:rsidRPr="00FB49F6" w:rsidRDefault="00E63ADF" w:rsidP="00E63ADF">
      <w:pPr>
        <w:numPr>
          <w:ilvl w:val="0"/>
          <w:numId w:val="2"/>
        </w:numPr>
        <w:ind w:left="0" w:hanging="426"/>
        <w:jc w:val="both"/>
        <w:rPr>
          <w:rFonts w:eastAsia="Calibri"/>
          <w:lang w:eastAsia="en-US"/>
        </w:rPr>
      </w:pPr>
      <w:r w:rsidRPr="00FB49F6">
        <w:t>Umowę sporządzono w dwóch jednobrzmiących egzemplarzach, 1 egz. dla Zamawiającego, 1 egz. dla Wykonawcy.</w:t>
      </w:r>
      <w:r w:rsidRPr="00FB49F6">
        <w:rPr>
          <w:b/>
        </w:rPr>
        <w:t xml:space="preserve"> </w:t>
      </w:r>
    </w:p>
    <w:p w:rsidR="00E63ADF" w:rsidRPr="00FB49F6" w:rsidRDefault="00E63ADF" w:rsidP="00E63ADF">
      <w:pPr>
        <w:jc w:val="both"/>
        <w:rPr>
          <w:b/>
        </w:rPr>
      </w:pPr>
    </w:p>
    <w:p w:rsidR="00E63ADF" w:rsidRPr="00FB49F6" w:rsidRDefault="00E63ADF" w:rsidP="00E63ADF">
      <w:pPr>
        <w:jc w:val="both"/>
        <w:rPr>
          <w:b/>
        </w:rPr>
      </w:pPr>
    </w:p>
    <w:p w:rsidR="00E63ADF" w:rsidRPr="00FB49F6" w:rsidRDefault="00E63ADF" w:rsidP="00E63ADF">
      <w:pPr>
        <w:jc w:val="both"/>
        <w:rPr>
          <w:b/>
        </w:rPr>
      </w:pPr>
      <w:r w:rsidRPr="00FB49F6">
        <w:rPr>
          <w:b/>
        </w:rPr>
        <w:t xml:space="preserve">       ………………………………….</w:t>
      </w:r>
      <w:r w:rsidRPr="00FB49F6">
        <w:rPr>
          <w:b/>
        </w:rPr>
        <w:tab/>
      </w:r>
      <w:r w:rsidRPr="00FB49F6">
        <w:rPr>
          <w:b/>
        </w:rPr>
        <w:tab/>
      </w:r>
      <w:r w:rsidRPr="00FB49F6">
        <w:rPr>
          <w:b/>
        </w:rPr>
        <w:tab/>
      </w:r>
      <w:r w:rsidRPr="00FB49F6">
        <w:rPr>
          <w:b/>
        </w:rPr>
        <w:tab/>
        <w:t>……………………………….</w:t>
      </w:r>
    </w:p>
    <w:p w:rsidR="00E63ADF" w:rsidRDefault="00E63ADF" w:rsidP="00E63ADF">
      <w:pPr>
        <w:jc w:val="both"/>
      </w:pPr>
      <w:r w:rsidRPr="00FB49F6">
        <w:rPr>
          <w:b/>
        </w:rPr>
        <w:t xml:space="preserve">                     </w:t>
      </w:r>
      <w:r w:rsidRPr="00FB49F6">
        <w:t>Wykonawca</w:t>
      </w:r>
      <w:r w:rsidRPr="00FB49F6">
        <w:tab/>
      </w:r>
      <w:r w:rsidRPr="00FB49F6">
        <w:tab/>
      </w:r>
      <w:r w:rsidRPr="00FB49F6">
        <w:tab/>
      </w:r>
      <w:r w:rsidRPr="00FB49F6">
        <w:tab/>
      </w:r>
      <w:r w:rsidRPr="00FB49F6">
        <w:tab/>
      </w:r>
      <w:r w:rsidRPr="00FB49F6">
        <w:tab/>
        <w:t xml:space="preserve">             Zamawiający</w:t>
      </w:r>
    </w:p>
    <w:p w:rsidR="00E63ADF" w:rsidRDefault="00E63ADF" w:rsidP="00EB4F0C">
      <w:pPr>
        <w:spacing w:after="200" w:line="276" w:lineRule="auto"/>
      </w:pPr>
    </w:p>
    <w:sectPr w:rsidR="00E63A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PL SwitzerlandCondensed">
    <w:altName w:val="Arial"/>
    <w:charset w:val="00"/>
    <w:family w:val="swiss"/>
    <w:pitch w:val="default"/>
  </w:font>
  <w:font w:name="Tahoma">
    <w:panose1 w:val="020B0604030504040204"/>
    <w:charset w:val="EE"/>
    <w:family w:val="swiss"/>
    <w:pitch w:val="variable"/>
    <w:sig w:usb0="E1002EFF" w:usb1="C000605B" w:usb2="00000029" w:usb3="00000000" w:csb0="000101FF" w:csb1="00000000"/>
  </w:font>
  <w:font w:name="ヒラギノ角ゴ Pro W3">
    <w:altName w:val="MS Gothic"/>
    <w:charset w:val="80"/>
    <w:family w:val="auto"/>
    <w:pitch w:val="variable"/>
    <w:sig w:usb0="00000000" w:usb1="7AC7FFFF" w:usb2="00000012" w:usb3="00000000" w:csb0="0002000D"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31A6B"/>
    <w:multiLevelType w:val="hybridMultilevel"/>
    <w:tmpl w:val="CA98CA46"/>
    <w:lvl w:ilvl="0" w:tplc="90E07E10">
      <w:start w:val="1"/>
      <w:numFmt w:val="decimal"/>
      <w:lvlText w:val="%1."/>
      <w:lvlJc w:val="left"/>
      <w:pPr>
        <w:ind w:left="1070" w:hanging="360"/>
      </w:pPr>
      <w:rPr>
        <w:rFonts w:hint="default"/>
        <w:b w:val="0"/>
        <w:strike w:val="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 w15:restartNumberingAfterBreak="0">
    <w:nsid w:val="013E4324"/>
    <w:multiLevelType w:val="hybridMultilevel"/>
    <w:tmpl w:val="D742A598"/>
    <w:lvl w:ilvl="0" w:tplc="70E2F66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F8742A"/>
    <w:multiLevelType w:val="hybridMultilevel"/>
    <w:tmpl w:val="2DF8E56A"/>
    <w:lvl w:ilvl="0" w:tplc="D8AAA8AA">
      <w:start w:val="1"/>
      <w:numFmt w:val="decimal"/>
      <w:lvlText w:val="%1."/>
      <w:lvlJc w:val="left"/>
      <w:pPr>
        <w:ind w:left="644" w:hanging="360"/>
      </w:pPr>
      <w:rPr>
        <w:rFonts w:cs="Times New Roman"/>
        <w:strike w:val="0"/>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7B0CB1"/>
    <w:multiLevelType w:val="hybridMultilevel"/>
    <w:tmpl w:val="E9A26E9E"/>
    <w:lvl w:ilvl="0" w:tplc="1B5A99EA">
      <w:start w:val="1"/>
      <w:numFmt w:val="decimal"/>
      <w:lvlText w:val="%1."/>
      <w:lvlJc w:val="left"/>
      <w:pPr>
        <w:ind w:left="852"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FCF1884"/>
    <w:multiLevelType w:val="hybridMultilevel"/>
    <w:tmpl w:val="2F181712"/>
    <w:lvl w:ilvl="0" w:tplc="0415000F">
      <w:start w:val="1"/>
      <w:numFmt w:val="decimal"/>
      <w:lvlText w:val="%1."/>
      <w:lvlJc w:val="left"/>
      <w:pPr>
        <w:ind w:left="720" w:hanging="360"/>
      </w:pPr>
      <w:rPr>
        <w:rFonts w:hint="default"/>
      </w:rPr>
    </w:lvl>
    <w:lvl w:ilvl="1" w:tplc="628C2D6C">
      <w:start w:val="1"/>
      <w:numFmt w:val="lowerLetter"/>
      <w:lvlText w:val="%2)"/>
      <w:lvlJc w:val="left"/>
      <w:pPr>
        <w:ind w:left="1455" w:hanging="37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6D61A3"/>
    <w:multiLevelType w:val="hybridMultilevel"/>
    <w:tmpl w:val="DEEEF4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4932E4"/>
    <w:multiLevelType w:val="hybridMultilevel"/>
    <w:tmpl w:val="244E0D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CE6FEA"/>
    <w:multiLevelType w:val="hybridMultilevel"/>
    <w:tmpl w:val="63D2EC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733506"/>
    <w:multiLevelType w:val="hybridMultilevel"/>
    <w:tmpl w:val="5D121048"/>
    <w:lvl w:ilvl="0" w:tplc="021092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E848A4"/>
    <w:multiLevelType w:val="hybridMultilevel"/>
    <w:tmpl w:val="3126FA9A"/>
    <w:lvl w:ilvl="0" w:tplc="09347A96">
      <w:start w:val="1"/>
      <w:numFmt w:val="decimal"/>
      <w:lvlText w:val="%1."/>
      <w:lvlJc w:val="left"/>
      <w:pPr>
        <w:ind w:left="360" w:hanging="360"/>
      </w:pPr>
      <w:rPr>
        <w:rFonts w:hint="default"/>
      </w:rPr>
    </w:lvl>
    <w:lvl w:ilvl="1" w:tplc="022A4AA2">
      <w:start w:val="1"/>
      <w:numFmt w:val="decimal"/>
      <w:lvlText w:val="%2)"/>
      <w:lvlJc w:val="left"/>
      <w:pPr>
        <w:ind w:left="1095" w:hanging="37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D797488"/>
    <w:multiLevelType w:val="hybridMultilevel"/>
    <w:tmpl w:val="0DB4F3A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CA46FB"/>
    <w:multiLevelType w:val="hybridMultilevel"/>
    <w:tmpl w:val="84624C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FB69D3"/>
    <w:multiLevelType w:val="hybridMultilevel"/>
    <w:tmpl w:val="07023000"/>
    <w:lvl w:ilvl="0" w:tplc="BA7EFF3C">
      <w:start w:val="10"/>
      <w:numFmt w:val="decimal"/>
      <w:lvlText w:val="%1."/>
      <w:lvlJc w:val="left"/>
      <w:pPr>
        <w:ind w:left="72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D63753"/>
    <w:multiLevelType w:val="hybridMultilevel"/>
    <w:tmpl w:val="2A209524"/>
    <w:lvl w:ilvl="0" w:tplc="0D92F1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FD0F1A"/>
    <w:multiLevelType w:val="hybridMultilevel"/>
    <w:tmpl w:val="FF167F36"/>
    <w:lvl w:ilvl="0" w:tplc="D8AAA8AA">
      <w:start w:val="1"/>
      <w:numFmt w:val="decimal"/>
      <w:lvlText w:val="%1."/>
      <w:lvlJc w:val="left"/>
      <w:pPr>
        <w:ind w:left="644" w:hanging="360"/>
      </w:pPr>
      <w:rPr>
        <w:rFonts w:cs="Times New Roman"/>
        <w:strike w:val="0"/>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DD0D82"/>
    <w:multiLevelType w:val="hybridMultilevel"/>
    <w:tmpl w:val="D7986D6A"/>
    <w:lvl w:ilvl="0" w:tplc="53F43E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DB75840"/>
    <w:multiLevelType w:val="hybridMultilevel"/>
    <w:tmpl w:val="9C4EF0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783B78"/>
    <w:multiLevelType w:val="hybridMultilevel"/>
    <w:tmpl w:val="3FA8A48C"/>
    <w:lvl w:ilvl="0" w:tplc="9D265ABE">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2CC0"/>
    <w:multiLevelType w:val="hybridMultilevel"/>
    <w:tmpl w:val="641E6B5C"/>
    <w:lvl w:ilvl="0" w:tplc="A2B0A89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41341CC9"/>
    <w:multiLevelType w:val="hybridMultilevel"/>
    <w:tmpl w:val="F1C8483A"/>
    <w:lvl w:ilvl="0" w:tplc="3430690C">
      <w:start w:val="3"/>
      <w:numFmt w:val="decimal"/>
      <w:lvlText w:val="%1."/>
      <w:lvlJc w:val="left"/>
      <w:pPr>
        <w:ind w:left="545" w:hanging="284"/>
        <w:jc w:val="right"/>
      </w:pPr>
      <w:rPr>
        <w:rFonts w:ascii="Times New Roman" w:eastAsia="Times New Roman" w:hAnsi="Times New Roman" w:cs="Times New Roman" w:hint="default"/>
        <w:w w:val="97"/>
        <w:sz w:val="24"/>
        <w:szCs w:val="24"/>
        <w:lang w:val="pl-PL" w:eastAsia="pl-PL" w:bidi="pl-PL"/>
      </w:rPr>
    </w:lvl>
    <w:lvl w:ilvl="1" w:tplc="5BE0FADE">
      <w:start w:val="1"/>
      <w:numFmt w:val="decimal"/>
      <w:lvlText w:val="%2)"/>
      <w:lvlJc w:val="left"/>
      <w:pPr>
        <w:ind w:left="545" w:hanging="699"/>
      </w:pPr>
      <w:rPr>
        <w:rFonts w:ascii="Times New Roman" w:eastAsia="Times New Roman" w:hAnsi="Times New Roman" w:cs="Times New Roman" w:hint="default"/>
        <w:w w:val="97"/>
        <w:sz w:val="22"/>
        <w:szCs w:val="22"/>
        <w:lang w:val="pl-PL" w:eastAsia="pl-PL" w:bidi="pl-PL"/>
      </w:rPr>
    </w:lvl>
    <w:lvl w:ilvl="2" w:tplc="B3AA28E6">
      <w:start w:val="1"/>
      <w:numFmt w:val="lowerLetter"/>
      <w:lvlText w:val="%3)"/>
      <w:lvlJc w:val="left"/>
      <w:pPr>
        <w:ind w:left="1111" w:hanging="480"/>
      </w:pPr>
      <w:rPr>
        <w:rFonts w:ascii="Arial" w:eastAsia="Arial" w:hAnsi="Arial" w:cs="Arial" w:hint="default"/>
        <w:color w:val="1F3862"/>
        <w:w w:val="96"/>
        <w:sz w:val="20"/>
        <w:szCs w:val="20"/>
        <w:lang w:val="pl-PL" w:eastAsia="pl-PL" w:bidi="pl-PL"/>
      </w:rPr>
    </w:lvl>
    <w:lvl w:ilvl="3" w:tplc="5CE4102E">
      <w:numFmt w:val="bullet"/>
      <w:lvlText w:val="•"/>
      <w:lvlJc w:val="left"/>
      <w:pPr>
        <w:ind w:left="3068" w:hanging="480"/>
      </w:pPr>
      <w:rPr>
        <w:rFonts w:hint="default"/>
        <w:lang w:val="pl-PL" w:eastAsia="pl-PL" w:bidi="pl-PL"/>
      </w:rPr>
    </w:lvl>
    <w:lvl w:ilvl="4" w:tplc="00086A60">
      <w:numFmt w:val="bullet"/>
      <w:lvlText w:val="•"/>
      <w:lvlJc w:val="left"/>
      <w:pPr>
        <w:ind w:left="4042" w:hanging="480"/>
      </w:pPr>
      <w:rPr>
        <w:rFonts w:hint="default"/>
        <w:lang w:val="pl-PL" w:eastAsia="pl-PL" w:bidi="pl-PL"/>
      </w:rPr>
    </w:lvl>
    <w:lvl w:ilvl="5" w:tplc="4D2268DA">
      <w:numFmt w:val="bullet"/>
      <w:lvlText w:val="•"/>
      <w:lvlJc w:val="left"/>
      <w:pPr>
        <w:ind w:left="5016" w:hanging="480"/>
      </w:pPr>
      <w:rPr>
        <w:rFonts w:hint="default"/>
        <w:lang w:val="pl-PL" w:eastAsia="pl-PL" w:bidi="pl-PL"/>
      </w:rPr>
    </w:lvl>
    <w:lvl w:ilvl="6" w:tplc="DB34E05C">
      <w:numFmt w:val="bullet"/>
      <w:lvlText w:val="•"/>
      <w:lvlJc w:val="left"/>
      <w:pPr>
        <w:ind w:left="5990" w:hanging="480"/>
      </w:pPr>
      <w:rPr>
        <w:rFonts w:hint="default"/>
        <w:lang w:val="pl-PL" w:eastAsia="pl-PL" w:bidi="pl-PL"/>
      </w:rPr>
    </w:lvl>
    <w:lvl w:ilvl="7" w:tplc="BC4A178C">
      <w:numFmt w:val="bullet"/>
      <w:lvlText w:val="•"/>
      <w:lvlJc w:val="left"/>
      <w:pPr>
        <w:ind w:left="6964" w:hanging="480"/>
      </w:pPr>
      <w:rPr>
        <w:rFonts w:hint="default"/>
        <w:lang w:val="pl-PL" w:eastAsia="pl-PL" w:bidi="pl-PL"/>
      </w:rPr>
    </w:lvl>
    <w:lvl w:ilvl="8" w:tplc="DC540006">
      <w:numFmt w:val="bullet"/>
      <w:lvlText w:val="•"/>
      <w:lvlJc w:val="left"/>
      <w:pPr>
        <w:ind w:left="7938" w:hanging="480"/>
      </w:pPr>
      <w:rPr>
        <w:rFonts w:hint="default"/>
        <w:lang w:val="pl-PL" w:eastAsia="pl-PL" w:bidi="pl-PL"/>
      </w:rPr>
    </w:lvl>
  </w:abstractNum>
  <w:abstractNum w:abstractNumId="20" w15:restartNumberingAfterBreak="0">
    <w:nsid w:val="458010A2"/>
    <w:multiLevelType w:val="hybridMultilevel"/>
    <w:tmpl w:val="23E2DE16"/>
    <w:lvl w:ilvl="0" w:tplc="8D06B64C">
      <w:start w:val="1"/>
      <w:numFmt w:val="decimal"/>
      <w:lvlText w:val="%1."/>
      <w:lvlJc w:val="left"/>
      <w:pPr>
        <w:ind w:left="644" w:hanging="360"/>
      </w:pPr>
      <w:rPr>
        <w:rFonts w:cs="Times New Roman"/>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9B018D9"/>
    <w:multiLevelType w:val="hybridMultilevel"/>
    <w:tmpl w:val="5A969842"/>
    <w:lvl w:ilvl="0" w:tplc="8D06B64C">
      <w:start w:val="1"/>
      <w:numFmt w:val="decimal"/>
      <w:lvlText w:val="%1."/>
      <w:lvlJc w:val="left"/>
      <w:pPr>
        <w:ind w:left="644" w:hanging="360"/>
      </w:pPr>
      <w:rPr>
        <w:rFonts w:cs="Times New Roman"/>
        <w:strike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526543A1"/>
    <w:multiLevelType w:val="hybridMultilevel"/>
    <w:tmpl w:val="41048B80"/>
    <w:lvl w:ilvl="0" w:tplc="27125ACE">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55363EB3"/>
    <w:multiLevelType w:val="hybridMultilevel"/>
    <w:tmpl w:val="49FA83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13515D"/>
    <w:multiLevelType w:val="hybridMultilevel"/>
    <w:tmpl w:val="8E7C98A8"/>
    <w:lvl w:ilvl="0" w:tplc="E1482D7E">
      <w:start w:val="1"/>
      <w:numFmt w:val="decimal"/>
      <w:lvlText w:val="%1."/>
      <w:lvlJc w:val="left"/>
      <w:pPr>
        <w:ind w:left="644" w:hanging="360"/>
      </w:pPr>
      <w:rPr>
        <w:rFonts w:cs="Times New Roman"/>
        <w:b w:val="0"/>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63F6AA1"/>
    <w:multiLevelType w:val="hybridMultilevel"/>
    <w:tmpl w:val="BA807AEE"/>
    <w:lvl w:ilvl="0" w:tplc="AF9C92C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5D056242"/>
    <w:multiLevelType w:val="multilevel"/>
    <w:tmpl w:val="BBA2CF3E"/>
    <w:lvl w:ilvl="0">
      <w:start w:val="1"/>
      <w:numFmt w:val="decimal"/>
      <w:lvlText w:val="%1."/>
      <w:lvlJc w:val="left"/>
      <w:pPr>
        <w:tabs>
          <w:tab w:val="num" w:pos="360"/>
        </w:tabs>
        <w:ind w:left="360" w:hanging="360"/>
      </w:pPr>
      <w:rPr>
        <w:b w:val="0"/>
      </w:rPr>
    </w:lvl>
    <w:lvl w:ilvl="1">
      <w:start w:val="1"/>
      <w:numFmt w:val="decimal"/>
      <w:lvlText w:val="%2)"/>
      <w:lvlJc w:val="left"/>
      <w:pPr>
        <w:ind w:left="1440" w:hanging="360"/>
      </w:pPr>
      <w:rPr>
        <w:b w:val="0"/>
        <w:color w:val="auto"/>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15:restartNumberingAfterBreak="0">
    <w:nsid w:val="6CC925F5"/>
    <w:multiLevelType w:val="hybridMultilevel"/>
    <w:tmpl w:val="5C08364E"/>
    <w:lvl w:ilvl="0" w:tplc="67D4C3D2">
      <w:start w:val="1"/>
      <w:numFmt w:val="decimal"/>
      <w:lvlText w:val="%1)"/>
      <w:lvlJc w:val="left"/>
      <w:pPr>
        <w:ind w:left="1815" w:hanging="360"/>
      </w:pPr>
      <w:rPr>
        <w:rFonts w:hint="default"/>
      </w:rPr>
    </w:lvl>
    <w:lvl w:ilvl="1" w:tplc="04150019" w:tentative="1">
      <w:start w:val="1"/>
      <w:numFmt w:val="lowerLetter"/>
      <w:lvlText w:val="%2."/>
      <w:lvlJc w:val="left"/>
      <w:pPr>
        <w:ind w:left="2535" w:hanging="360"/>
      </w:pPr>
    </w:lvl>
    <w:lvl w:ilvl="2" w:tplc="0415001B" w:tentative="1">
      <w:start w:val="1"/>
      <w:numFmt w:val="lowerRoman"/>
      <w:lvlText w:val="%3."/>
      <w:lvlJc w:val="right"/>
      <w:pPr>
        <w:ind w:left="3255" w:hanging="180"/>
      </w:pPr>
    </w:lvl>
    <w:lvl w:ilvl="3" w:tplc="0415000F" w:tentative="1">
      <w:start w:val="1"/>
      <w:numFmt w:val="decimal"/>
      <w:lvlText w:val="%4."/>
      <w:lvlJc w:val="left"/>
      <w:pPr>
        <w:ind w:left="3975" w:hanging="360"/>
      </w:pPr>
    </w:lvl>
    <w:lvl w:ilvl="4" w:tplc="04150019" w:tentative="1">
      <w:start w:val="1"/>
      <w:numFmt w:val="lowerLetter"/>
      <w:lvlText w:val="%5."/>
      <w:lvlJc w:val="left"/>
      <w:pPr>
        <w:ind w:left="4695" w:hanging="360"/>
      </w:pPr>
    </w:lvl>
    <w:lvl w:ilvl="5" w:tplc="0415001B" w:tentative="1">
      <w:start w:val="1"/>
      <w:numFmt w:val="lowerRoman"/>
      <w:lvlText w:val="%6."/>
      <w:lvlJc w:val="right"/>
      <w:pPr>
        <w:ind w:left="5415" w:hanging="180"/>
      </w:pPr>
    </w:lvl>
    <w:lvl w:ilvl="6" w:tplc="0415000F" w:tentative="1">
      <w:start w:val="1"/>
      <w:numFmt w:val="decimal"/>
      <w:lvlText w:val="%7."/>
      <w:lvlJc w:val="left"/>
      <w:pPr>
        <w:ind w:left="6135" w:hanging="360"/>
      </w:pPr>
    </w:lvl>
    <w:lvl w:ilvl="7" w:tplc="04150019" w:tentative="1">
      <w:start w:val="1"/>
      <w:numFmt w:val="lowerLetter"/>
      <w:lvlText w:val="%8."/>
      <w:lvlJc w:val="left"/>
      <w:pPr>
        <w:ind w:left="6855" w:hanging="360"/>
      </w:pPr>
    </w:lvl>
    <w:lvl w:ilvl="8" w:tplc="0415001B" w:tentative="1">
      <w:start w:val="1"/>
      <w:numFmt w:val="lowerRoman"/>
      <w:lvlText w:val="%9."/>
      <w:lvlJc w:val="right"/>
      <w:pPr>
        <w:ind w:left="7575" w:hanging="180"/>
      </w:pPr>
    </w:lvl>
  </w:abstractNum>
  <w:abstractNum w:abstractNumId="28" w15:restartNumberingAfterBreak="0">
    <w:nsid w:val="71325808"/>
    <w:multiLevelType w:val="hybridMultilevel"/>
    <w:tmpl w:val="C9EAD078"/>
    <w:lvl w:ilvl="0" w:tplc="8D06B64C">
      <w:start w:val="1"/>
      <w:numFmt w:val="decimal"/>
      <w:lvlText w:val="%1."/>
      <w:lvlJc w:val="left"/>
      <w:pPr>
        <w:ind w:left="644" w:hanging="360"/>
      </w:pPr>
      <w:rPr>
        <w:rFonts w:cs="Times New Roman"/>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730C647E"/>
    <w:multiLevelType w:val="multilevel"/>
    <w:tmpl w:val="D9A2D716"/>
    <w:lvl w:ilvl="0">
      <w:start w:val="3"/>
      <w:numFmt w:val="decimal"/>
      <w:lvlText w:val="%1."/>
      <w:lvlJc w:val="left"/>
      <w:pPr>
        <w:tabs>
          <w:tab w:val="num" w:pos="360"/>
        </w:tabs>
        <w:ind w:left="360" w:hanging="360"/>
      </w:pPr>
      <w:rPr>
        <w:rFonts w:hint="default"/>
        <w:b w:val="0"/>
      </w:rPr>
    </w:lvl>
    <w:lvl w:ilvl="1">
      <w:start w:val="1"/>
      <w:numFmt w:val="decimal"/>
      <w:lvlText w:val="%2)"/>
      <w:lvlJc w:val="left"/>
      <w:pPr>
        <w:ind w:left="1440" w:hanging="360"/>
      </w:pPr>
      <w:rPr>
        <w:rFonts w:hint="default"/>
        <w:b w:val="0"/>
        <w:color w:val="auto"/>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0" w15:restartNumberingAfterBreak="0">
    <w:nsid w:val="78E65784"/>
    <w:multiLevelType w:val="hybridMultilevel"/>
    <w:tmpl w:val="5A8E79F4"/>
    <w:lvl w:ilvl="0" w:tplc="04150011">
      <w:start w:val="1"/>
      <w:numFmt w:val="decimal"/>
      <w:lvlText w:val="%1)"/>
      <w:lvlJc w:val="left"/>
      <w:pPr>
        <w:ind w:left="786" w:hanging="360"/>
      </w:pPr>
      <w:rPr>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9"/>
  </w:num>
  <w:num w:numId="4">
    <w:abstractNumId w:val="21"/>
  </w:num>
  <w:num w:numId="5">
    <w:abstractNumId w:val="30"/>
  </w:num>
  <w:num w:numId="6">
    <w:abstractNumId w:val="24"/>
  </w:num>
  <w:num w:numId="7">
    <w:abstractNumId w:val="6"/>
  </w:num>
  <w:num w:numId="8">
    <w:abstractNumId w:val="22"/>
  </w:num>
  <w:num w:numId="9">
    <w:abstractNumId w:val="7"/>
  </w:num>
  <w:num w:numId="10">
    <w:abstractNumId w:val="4"/>
  </w:num>
  <w:num w:numId="11">
    <w:abstractNumId w:val="25"/>
  </w:num>
  <w:num w:numId="12">
    <w:abstractNumId w:val="27"/>
  </w:num>
  <w:num w:numId="13">
    <w:abstractNumId w:val="18"/>
  </w:num>
  <w:num w:numId="14">
    <w:abstractNumId w:val="15"/>
  </w:num>
  <w:num w:numId="15">
    <w:abstractNumId w:val="23"/>
  </w:num>
  <w:num w:numId="16">
    <w:abstractNumId w:val="3"/>
  </w:num>
  <w:num w:numId="17">
    <w:abstractNumId w:val="9"/>
  </w:num>
  <w:num w:numId="18">
    <w:abstractNumId w:val="10"/>
  </w:num>
  <w:num w:numId="19">
    <w:abstractNumId w:val="5"/>
  </w:num>
  <w:num w:numId="20">
    <w:abstractNumId w:val="2"/>
  </w:num>
  <w:num w:numId="21">
    <w:abstractNumId w:val="11"/>
  </w:num>
  <w:num w:numId="22">
    <w:abstractNumId w:val="13"/>
  </w:num>
  <w:num w:numId="23">
    <w:abstractNumId w:val="29"/>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7"/>
  </w:num>
  <w:num w:numId="28">
    <w:abstractNumId w:val="0"/>
  </w:num>
  <w:num w:numId="29">
    <w:abstractNumId w:val="28"/>
  </w:num>
  <w:num w:numId="30">
    <w:abstractNumId w:val="20"/>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ADF"/>
    <w:rsid w:val="001502FC"/>
    <w:rsid w:val="002B45F2"/>
    <w:rsid w:val="002D1C1F"/>
    <w:rsid w:val="005E1767"/>
    <w:rsid w:val="00A70C54"/>
    <w:rsid w:val="00B93343"/>
    <w:rsid w:val="00E63ADF"/>
    <w:rsid w:val="00EB4F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13110"/>
  <w15:chartTrackingRefBased/>
  <w15:docId w15:val="{CE319718-E2FE-431B-BD58-3D79B0F38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63AD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99"/>
    <w:qFormat/>
    <w:rsid w:val="00E63ADF"/>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Podsis rysunku,BulletC,Bullet Number,List Paragraph2,ISCG Numerowanie,lp11,List Paragraph11,Bullet 1,Use Case List Paragraph,Body MS Bullet,Colorful List Accent 1,Medium Grid 1 Accent 2,Medium Grid 1 - Accent 21,L1,List Paragraph1,Obiekt"/>
    <w:basedOn w:val="Normalny"/>
    <w:link w:val="AkapitzlistZnak"/>
    <w:uiPriority w:val="34"/>
    <w:qFormat/>
    <w:rsid w:val="00E63ADF"/>
    <w:pPr>
      <w:spacing w:after="200" w:line="276" w:lineRule="auto"/>
      <w:ind w:left="720"/>
      <w:contextualSpacing/>
    </w:pPr>
    <w:rPr>
      <w:rFonts w:ascii="Calibri" w:eastAsia="Calibri" w:hAnsi="Calibri"/>
      <w:sz w:val="22"/>
      <w:szCs w:val="22"/>
      <w:lang w:eastAsia="en-US"/>
    </w:rPr>
  </w:style>
  <w:style w:type="character" w:customStyle="1" w:styleId="BezodstpwZnak">
    <w:name w:val="Bez odstępów Znak"/>
    <w:link w:val="Bezodstpw"/>
    <w:uiPriority w:val="99"/>
    <w:rsid w:val="00E63ADF"/>
    <w:rPr>
      <w:rFonts w:ascii="Times New Roman" w:eastAsia="Times New Roman" w:hAnsi="Times New Roman" w:cs="Times New Roman"/>
      <w:sz w:val="24"/>
      <w:szCs w:val="24"/>
      <w:lang w:eastAsia="pl-PL"/>
    </w:rPr>
  </w:style>
  <w:style w:type="character" w:customStyle="1" w:styleId="AkapitzlistZnak">
    <w:name w:val="Akapit z listą Znak"/>
    <w:aliases w:val="Podsis rysunku Znak,BulletC Znak,Bullet Number Znak,List Paragraph2 Znak,ISCG Numerowanie Znak,lp11 Znak,List Paragraph11 Znak,Bullet 1 Znak,Use Case List Paragraph Znak,Body MS Bullet Znak,Colorful List Accent 1 Znak,L1 Znak"/>
    <w:link w:val="Akapitzlist"/>
    <w:uiPriority w:val="34"/>
    <w:qFormat/>
    <w:rsid w:val="00E63ADF"/>
    <w:rPr>
      <w:rFonts w:ascii="Calibri" w:eastAsia="Calibri" w:hAnsi="Calibri" w:cs="Times New Roman"/>
    </w:rPr>
  </w:style>
  <w:style w:type="table" w:styleId="Tabela-Siatka">
    <w:name w:val="Table Grid"/>
    <w:basedOn w:val="Standardowy"/>
    <w:uiPriority w:val="59"/>
    <w:rsid w:val="00E63A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E63ADF"/>
    <w:rPr>
      <w:color w:val="0000FF"/>
      <w:u w:val="single"/>
    </w:rPr>
  </w:style>
  <w:style w:type="paragraph" w:customStyle="1" w:styleId="Bezodstpw1">
    <w:name w:val="Bez odstępów1"/>
    <w:link w:val="NoSpacingChar1"/>
    <w:qFormat/>
    <w:rsid w:val="00E63ADF"/>
    <w:pPr>
      <w:spacing w:after="0" w:line="240" w:lineRule="auto"/>
    </w:pPr>
    <w:rPr>
      <w:rFonts w:ascii="Calibri" w:eastAsia="Calibri" w:hAnsi="Calibri" w:cs="Times New Roman"/>
      <w:szCs w:val="20"/>
      <w:lang w:eastAsia="pl-PL"/>
    </w:rPr>
  </w:style>
  <w:style w:type="character" w:customStyle="1" w:styleId="NoSpacingChar1">
    <w:name w:val="No Spacing Char1"/>
    <w:link w:val="Bezodstpw1"/>
    <w:locked/>
    <w:rsid w:val="00E63ADF"/>
    <w:rPr>
      <w:rFonts w:ascii="Calibri" w:eastAsia="Calibri" w:hAnsi="Calibri" w:cs="Times New Roman"/>
      <w:szCs w:val="20"/>
      <w:lang w:eastAsia="pl-PL"/>
    </w:rPr>
  </w:style>
  <w:style w:type="table" w:customStyle="1" w:styleId="Tabela-Siatka5">
    <w:name w:val="Tabela - Siatka5"/>
    <w:basedOn w:val="Standardowy"/>
    <w:next w:val="Tabela-Siatka"/>
    <w:uiPriority w:val="59"/>
    <w:rsid w:val="00E63A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E63A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msolistparagraph">
    <w:name w:val="gmail-msolistparagraph"/>
    <w:basedOn w:val="Normalny"/>
    <w:rsid w:val="00E63ADF"/>
    <w:pPr>
      <w:spacing w:before="100" w:beforeAutospacing="1" w:after="100" w:afterAutospacing="1"/>
    </w:pPr>
  </w:style>
  <w:style w:type="paragraph" w:customStyle="1" w:styleId="tresc">
    <w:name w:val="tresc"/>
    <w:rsid w:val="00E63ADF"/>
    <w:pPr>
      <w:widowControl w:val="0"/>
      <w:tabs>
        <w:tab w:val="left" w:pos="1417"/>
      </w:tabs>
      <w:suppressAutoHyphens/>
      <w:autoSpaceDE w:val="0"/>
      <w:spacing w:after="0" w:line="220" w:lineRule="atLeast"/>
      <w:ind w:left="567" w:right="567"/>
      <w:jc w:val="both"/>
    </w:pPr>
    <w:rPr>
      <w:rFonts w:ascii="PL SwitzerlandCondensed" w:eastAsia="Times New Roman" w:hAnsi="PL SwitzerlandCondensed" w:cs="Times New Roman"/>
      <w:sz w:val="19"/>
      <w:szCs w:val="19"/>
      <w:lang w:val="en-US" w:eastAsia="ar-SA"/>
    </w:rPr>
  </w:style>
  <w:style w:type="table" w:customStyle="1" w:styleId="Tabela-Siatka2">
    <w:name w:val="Tabela - Siatka2"/>
    <w:basedOn w:val="Standardowy"/>
    <w:next w:val="Tabela-Siatka"/>
    <w:uiPriority w:val="59"/>
    <w:rsid w:val="002D1C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D1C1F"/>
    <w:rPr>
      <w:rFonts w:ascii="Tahoma" w:eastAsiaTheme="minorEastAsia" w:hAnsi="Tahoma" w:cs="Tahoma"/>
      <w:sz w:val="16"/>
      <w:szCs w:val="16"/>
    </w:rPr>
  </w:style>
  <w:style w:type="character" w:customStyle="1" w:styleId="TekstdymkaZnak">
    <w:name w:val="Tekst dymka Znak"/>
    <w:basedOn w:val="Domylnaczcionkaakapitu"/>
    <w:link w:val="Tekstdymka"/>
    <w:uiPriority w:val="99"/>
    <w:semiHidden/>
    <w:rsid w:val="002D1C1F"/>
    <w:rPr>
      <w:rFonts w:ascii="Tahoma" w:eastAsiaTheme="minorEastAsia"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z.urz.mon.gov.pl/dziennik/pozycja/decyzja-157-decyzja-nr-145mon-z-dnia-13-lipca-2017-r-w-sprawie-zasad-postepowania-w-kontaktach-z-wykonawcami/"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9</Pages>
  <Words>3924</Words>
  <Characters>23545</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P.Strąk</dc:creator>
  <cp:keywords/>
  <dc:description/>
  <cp:lastModifiedBy>Piotr Strąk</cp:lastModifiedBy>
  <cp:revision>4</cp:revision>
  <dcterms:created xsi:type="dcterms:W3CDTF">2025-02-20T08:03:00Z</dcterms:created>
  <dcterms:modified xsi:type="dcterms:W3CDTF">2025-04-16T05:16:00Z</dcterms:modified>
</cp:coreProperties>
</file>