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F873F" w14:textId="7AC5FDD1" w:rsidR="00E908B7" w:rsidRPr="00E908B7" w:rsidRDefault="00E908B7" w:rsidP="00E908B7">
      <w:pPr>
        <w:jc w:val="center"/>
        <w:rPr>
          <w:rFonts w:ascii="Arial" w:hAnsi="Arial" w:cs="Arial"/>
          <w:b/>
          <w:bCs/>
          <w:sz w:val="20"/>
          <w:szCs w:val="20"/>
          <w:shd w:val="clear" w:color="auto" w:fill="FFFFFF"/>
        </w:rPr>
      </w:pPr>
      <w:bookmarkStart w:id="0" w:name="_Hlk195770977"/>
      <w:r w:rsidRPr="00E908B7">
        <w:rPr>
          <w:rFonts w:ascii="Arial" w:hAnsi="Arial" w:cs="Arial"/>
          <w:b/>
          <w:bCs/>
          <w:sz w:val="20"/>
          <w:szCs w:val="20"/>
          <w:shd w:val="clear" w:color="auto" w:fill="FFFFFF"/>
        </w:rPr>
        <w:t xml:space="preserve">Zestaw pytań nr </w:t>
      </w:r>
      <w:r w:rsidR="007070E1">
        <w:rPr>
          <w:rFonts w:ascii="Arial" w:hAnsi="Arial" w:cs="Arial"/>
          <w:b/>
          <w:bCs/>
          <w:sz w:val="20"/>
          <w:szCs w:val="20"/>
          <w:shd w:val="clear" w:color="auto" w:fill="FFFFFF"/>
        </w:rPr>
        <w:t>4</w:t>
      </w:r>
    </w:p>
    <w:bookmarkEnd w:id="0"/>
    <w:p w14:paraId="3579C201" w14:textId="77777777" w:rsidR="00E908B7" w:rsidRDefault="00E908B7" w:rsidP="00E908B7">
      <w:pPr>
        <w:rPr>
          <w:rFonts w:ascii="Arial" w:hAnsi="Arial" w:cs="Arial"/>
          <w:sz w:val="20"/>
          <w:szCs w:val="20"/>
          <w:shd w:val="clear" w:color="auto" w:fill="FFFFFF"/>
        </w:rPr>
      </w:pPr>
    </w:p>
    <w:p w14:paraId="2DB31C5E" w14:textId="7918BD0C" w:rsidR="00E908B7" w:rsidRDefault="00E908B7" w:rsidP="00E908B7">
      <w:pPr>
        <w:rPr>
          <w:rFonts w:ascii="Arial" w:hAnsi="Arial" w:cs="Arial"/>
          <w:sz w:val="20"/>
          <w:szCs w:val="20"/>
          <w:shd w:val="clear" w:color="auto" w:fill="FFFFFF"/>
        </w:rPr>
      </w:pPr>
      <w:r>
        <w:rPr>
          <w:rFonts w:ascii="Arial" w:hAnsi="Arial" w:cs="Arial"/>
          <w:sz w:val="20"/>
          <w:szCs w:val="20"/>
          <w:shd w:val="clear" w:color="auto" w:fill="FFFFFF"/>
        </w:rPr>
        <w:t xml:space="preserve">Do Zamawiającego w dniu </w:t>
      </w:r>
      <w:r w:rsidR="007070E1">
        <w:rPr>
          <w:rFonts w:ascii="Arial" w:hAnsi="Arial" w:cs="Arial"/>
          <w:sz w:val="20"/>
          <w:szCs w:val="20"/>
          <w:shd w:val="clear" w:color="auto" w:fill="FFFFFF"/>
        </w:rPr>
        <w:t>30</w:t>
      </w:r>
      <w:r>
        <w:rPr>
          <w:rFonts w:ascii="Arial" w:hAnsi="Arial" w:cs="Arial"/>
          <w:sz w:val="20"/>
          <w:szCs w:val="20"/>
          <w:shd w:val="clear" w:color="auto" w:fill="FFFFFF"/>
        </w:rPr>
        <w:t xml:space="preserve">.04.2025 r. wpłynęły pytania o następującej treści: </w:t>
      </w:r>
    </w:p>
    <w:p w14:paraId="3BC943DC" w14:textId="77777777" w:rsidR="00637338" w:rsidRDefault="00637338" w:rsidP="00637338">
      <w:pPr>
        <w:rPr>
          <w:rFonts w:ascii="Arial" w:hAnsi="Arial" w:cs="Arial"/>
          <w:sz w:val="20"/>
          <w:szCs w:val="20"/>
          <w:shd w:val="clear" w:color="auto" w:fill="FFFFFF"/>
        </w:rPr>
      </w:pPr>
      <w:bookmarkStart w:id="1" w:name="_Hlk196465519"/>
      <w:r w:rsidRPr="00637338">
        <w:rPr>
          <w:rFonts w:ascii="Arial" w:hAnsi="Arial" w:cs="Arial"/>
          <w:sz w:val="20"/>
          <w:szCs w:val="20"/>
          <w:shd w:val="clear" w:color="auto" w:fill="FFFFFF"/>
        </w:rPr>
        <w:t>Pytanie :</w:t>
      </w:r>
    </w:p>
    <w:p w14:paraId="63044DC4" w14:textId="08370E1F" w:rsidR="007070E1" w:rsidRDefault="007070E1" w:rsidP="00637338">
      <w:pPr>
        <w:rPr>
          <w:rFonts w:ascii="Arial" w:hAnsi="Arial" w:cs="Arial"/>
          <w:sz w:val="20"/>
          <w:szCs w:val="20"/>
          <w:shd w:val="clear" w:color="auto" w:fill="FFFFFF"/>
        </w:rPr>
      </w:pPr>
      <w:r w:rsidRPr="007070E1">
        <w:rPr>
          <w:rFonts w:ascii="Arial" w:hAnsi="Arial" w:cs="Arial"/>
          <w:sz w:val="20"/>
          <w:szCs w:val="20"/>
          <w:shd w:val="clear" w:color="auto" w:fill="FFFFFF"/>
        </w:rPr>
        <w:t xml:space="preserve">Dzień Dobry, Szanowni Państwo, W imieniu firmy przesyłam pytania do postępowania: Dotyczy </w:t>
      </w:r>
      <w:r w:rsidRPr="007070E1">
        <w:rPr>
          <w:rFonts w:ascii="Arial" w:hAnsi="Arial" w:cs="Arial"/>
          <w:b/>
          <w:bCs/>
          <w:sz w:val="20"/>
          <w:szCs w:val="20"/>
          <w:shd w:val="clear" w:color="auto" w:fill="FFFFFF"/>
        </w:rPr>
        <w:t>Części 1 Pytanie nr 1</w:t>
      </w:r>
      <w:r w:rsidRPr="007070E1">
        <w:rPr>
          <w:rFonts w:ascii="Arial" w:hAnsi="Arial" w:cs="Arial"/>
          <w:sz w:val="20"/>
          <w:szCs w:val="20"/>
          <w:shd w:val="clear" w:color="auto" w:fill="FFFFFF"/>
        </w:rPr>
        <w:t xml:space="preserve"> Zamawiający w SWZ, § IV, pkt 2 wskazał, iż koszt pojedynczego urządzenia nie może przekroczyć kwoty 10 000 brutto. Pragniemy wskazać, że przy obecnych wymogach zawartych w OPZ do SIWZ, dla pozycji nr 6,7,8 , wykonanie tego zamówienia w części I w w/w kwocie jest niemożliwe. W szczególności wskazany przez Zamawiającego wymóg niszczenia optycznych nośników danych ( oznaczenie O-3 lub O-4) w wysokich klasach tajności, znacznie podbija koszt zakupu urządzeń i w szczególności powoduje on, że wartość zamówienia z uwagi na ten wymóg, rośnie o ok. 90 000PLN brutto, co oznacza znaczne przekroczenie przeznaczonej kwoty na realizację części 1 przez Zamawiającego. W związku z powyższym składamy wniosek do Zamawiającego o zwiększenie kwoty przeznaczonej na realizację części I, lub usunięcie z OPZ wymogów: - dla poz. nr 6 wymogu niszczenia nośników danych w stopniu O-4 , usunięcia pkt 1b) - dla poz. nr 7 wymogu niszczenia płyt nośników danych w stopniu O-4, usunięcia pkt 1b) - dla poz. nr 8 wymogu niszczenia płyt nośników danych w stopniu O-3, usunięcia pkt 1b) W tym miejscu należy nadmienić, że poz. nr 6,7 i 8, w przypadku braku zmiany OPZ przez Zamawiającego, niszczarki będą kosztowały około 15 000 PLN brutto sztuka. Usuniecie zapisów w/w umożliwi zaoferowanie znacznie tańszych urządzeń. </w:t>
      </w:r>
      <w:r w:rsidRPr="007070E1">
        <w:rPr>
          <w:rFonts w:ascii="Arial" w:hAnsi="Arial" w:cs="Arial"/>
          <w:b/>
          <w:bCs/>
          <w:sz w:val="20"/>
          <w:szCs w:val="20"/>
          <w:shd w:val="clear" w:color="auto" w:fill="FFFFFF"/>
        </w:rPr>
        <w:t>Pytanie nr 2 do części 1</w:t>
      </w:r>
      <w:r w:rsidRPr="007070E1">
        <w:rPr>
          <w:rFonts w:ascii="Arial" w:hAnsi="Arial" w:cs="Arial"/>
          <w:sz w:val="20"/>
          <w:szCs w:val="20"/>
          <w:shd w:val="clear" w:color="auto" w:fill="FFFFFF"/>
        </w:rPr>
        <w:t xml:space="preserve"> poz. nr 1,2,3,4,5,6,7,8 pkt. 2a) Zamawiający zastosował zapis dotyczący wałków ( noże tnące, elementy tnące) Taki zapis powoduje, iż w chwili obecnej można zaoferować niszczarki posiadające wałki tnące wieloelementowe oraz jednoelementowe. Niszczarki tańsze posiadające wałki wieloelementowe, produkowane są na dalekim wschodzie, cena transakcyjna takich urządzeń wacha się od 600 do 1200zł./brutto, dodatkowo po okresie gwarancji części zamienne nie muszą być dostępne. Jednoelementowy wałek tnący w całości wykonany jest z jednego elementu, trzpień i noże tnące to jedna całość. Ta technologia powoduje iż urządzenia niszczące są niezwykle trwałe i odporne na uszkodzenia oraz charakteryzuje je wykonane w najwyżej jakości, ta technologia jest wykorzystywana przez renomowanych producentów na rynku tj. KOBRA, IDEAL, HSM. Czy Zamawiający wymaga aby oferowane niszczarki posiadały wałki tnące wykonane z jednego elementu ?</w:t>
      </w:r>
    </w:p>
    <w:p w14:paraId="39F40E6C" w14:textId="77777777" w:rsidR="007070E1" w:rsidRPr="00637338" w:rsidRDefault="007070E1" w:rsidP="00637338">
      <w:pPr>
        <w:rPr>
          <w:rFonts w:ascii="Arial" w:hAnsi="Arial" w:cs="Arial"/>
          <w:sz w:val="20"/>
          <w:szCs w:val="20"/>
          <w:shd w:val="clear" w:color="auto" w:fill="FFFFFF"/>
        </w:rPr>
      </w:pPr>
    </w:p>
    <w:bookmarkEnd w:id="1"/>
    <w:p w14:paraId="1A72FE86" w14:textId="4FA0FFD9" w:rsidR="009C6973" w:rsidRDefault="009C6973" w:rsidP="00E908B7">
      <w:pPr>
        <w:rPr>
          <w:rFonts w:ascii="Arial" w:hAnsi="Arial" w:cs="Arial"/>
          <w:sz w:val="20"/>
          <w:szCs w:val="20"/>
          <w:shd w:val="clear" w:color="auto" w:fill="FFFFFF"/>
        </w:rPr>
      </w:pPr>
      <w:r>
        <w:rPr>
          <w:rFonts w:ascii="Arial" w:hAnsi="Arial" w:cs="Arial"/>
          <w:sz w:val="20"/>
          <w:szCs w:val="20"/>
          <w:shd w:val="clear" w:color="auto" w:fill="FFFFFF"/>
        </w:rPr>
        <w:t>Odpowiedź na pytanie nr 1:</w:t>
      </w:r>
    </w:p>
    <w:p w14:paraId="63FC0F61" w14:textId="6CE9B147" w:rsidR="00CD5A85" w:rsidRPr="00CD5A85" w:rsidRDefault="00CD5A85" w:rsidP="00CD5A85">
      <w:pPr>
        <w:rPr>
          <w:rFonts w:ascii="Arial" w:hAnsi="Arial" w:cs="Arial"/>
          <w:sz w:val="20"/>
          <w:szCs w:val="20"/>
          <w:shd w:val="clear" w:color="auto" w:fill="FFFFFF"/>
        </w:rPr>
      </w:pPr>
      <w:r w:rsidRPr="00CD5A85">
        <w:rPr>
          <w:rFonts w:ascii="Arial" w:hAnsi="Arial" w:cs="Arial"/>
          <w:sz w:val="20"/>
          <w:szCs w:val="20"/>
          <w:shd w:val="clear" w:color="auto" w:fill="FFFFFF"/>
        </w:rPr>
        <w:t>Zamawiający zmienia Opis Przedmiotu Zamówienia w ten sposób, że w</w:t>
      </w:r>
      <w:r w:rsidR="0062634F">
        <w:rPr>
          <w:rFonts w:ascii="Arial" w:hAnsi="Arial" w:cs="Arial"/>
          <w:sz w:val="20"/>
          <w:szCs w:val="20"/>
          <w:shd w:val="clear" w:color="auto" w:fill="FFFFFF"/>
        </w:rPr>
        <w:t>y</w:t>
      </w:r>
      <w:r w:rsidRPr="00CD5A85">
        <w:rPr>
          <w:rFonts w:ascii="Arial" w:hAnsi="Arial" w:cs="Arial"/>
          <w:sz w:val="20"/>
          <w:szCs w:val="20"/>
          <w:shd w:val="clear" w:color="auto" w:fill="FFFFFF"/>
        </w:rPr>
        <w:t>kreśla:</w:t>
      </w:r>
      <w:r w:rsidRPr="00CD5A85">
        <w:rPr>
          <w:rFonts w:ascii="Arial" w:hAnsi="Arial" w:cs="Arial"/>
          <w:sz w:val="20"/>
          <w:szCs w:val="20"/>
          <w:shd w:val="clear" w:color="auto" w:fill="FFFFFF"/>
        </w:rPr>
        <w:br/>
      </w:r>
    </w:p>
    <w:p w14:paraId="57E6DAB9" w14:textId="77777777" w:rsidR="00CD5A85" w:rsidRPr="00CD5A85" w:rsidRDefault="00CD5A85" w:rsidP="00CD5A85">
      <w:pPr>
        <w:rPr>
          <w:rFonts w:ascii="Arial" w:hAnsi="Arial" w:cs="Arial"/>
          <w:sz w:val="20"/>
          <w:szCs w:val="20"/>
          <w:shd w:val="clear" w:color="auto" w:fill="FFFFFF"/>
        </w:rPr>
      </w:pPr>
      <w:r w:rsidRPr="00CD5A85">
        <w:rPr>
          <w:rFonts w:ascii="Arial" w:hAnsi="Arial" w:cs="Arial"/>
          <w:sz w:val="20"/>
          <w:szCs w:val="20"/>
          <w:shd w:val="clear" w:color="auto" w:fill="FFFFFF"/>
        </w:rPr>
        <w:t>Pozycja 6 pkt Lp. 1b.</w:t>
      </w:r>
    </w:p>
    <w:p w14:paraId="4E61C6EB" w14:textId="77777777" w:rsidR="00CD5A85" w:rsidRPr="00CD5A85" w:rsidRDefault="00CD5A85" w:rsidP="00CD5A85">
      <w:pPr>
        <w:rPr>
          <w:rFonts w:ascii="Arial" w:hAnsi="Arial" w:cs="Arial"/>
          <w:sz w:val="20"/>
          <w:szCs w:val="20"/>
          <w:shd w:val="clear" w:color="auto" w:fill="FFFFFF"/>
        </w:rPr>
      </w:pPr>
      <w:r w:rsidRPr="00CD5A85">
        <w:rPr>
          <w:rFonts w:ascii="Arial" w:hAnsi="Arial" w:cs="Arial"/>
          <w:sz w:val="20"/>
          <w:szCs w:val="20"/>
          <w:shd w:val="clear" w:color="auto" w:fill="FFFFFF"/>
        </w:rPr>
        <w:t>Pozycja 7 pkt Lp. 1b.</w:t>
      </w:r>
    </w:p>
    <w:p w14:paraId="18190BCD" w14:textId="77777777" w:rsidR="00CD5A85" w:rsidRPr="00CD5A85" w:rsidRDefault="00CD5A85" w:rsidP="00CD5A85">
      <w:pPr>
        <w:rPr>
          <w:rFonts w:ascii="Arial" w:hAnsi="Arial" w:cs="Arial"/>
          <w:sz w:val="20"/>
          <w:szCs w:val="20"/>
          <w:shd w:val="clear" w:color="auto" w:fill="FFFFFF"/>
        </w:rPr>
      </w:pPr>
      <w:r w:rsidRPr="00CD5A85">
        <w:rPr>
          <w:rFonts w:ascii="Arial" w:hAnsi="Arial" w:cs="Arial"/>
          <w:sz w:val="20"/>
          <w:szCs w:val="20"/>
          <w:shd w:val="clear" w:color="auto" w:fill="FFFFFF"/>
        </w:rPr>
        <w:t>Pozycja 8 pkt Lp. 1b.</w:t>
      </w:r>
    </w:p>
    <w:p w14:paraId="59F8ECE1" w14:textId="77777777" w:rsidR="009C6973" w:rsidRDefault="009C6973" w:rsidP="00E908B7">
      <w:pPr>
        <w:rPr>
          <w:rFonts w:ascii="Arial" w:hAnsi="Arial" w:cs="Arial"/>
          <w:sz w:val="20"/>
          <w:szCs w:val="20"/>
          <w:shd w:val="clear" w:color="auto" w:fill="FFFFFF"/>
        </w:rPr>
      </w:pPr>
    </w:p>
    <w:p w14:paraId="1F40F6C8" w14:textId="278D22DE" w:rsidR="009C6973" w:rsidRDefault="009C6973" w:rsidP="009C6973">
      <w:pPr>
        <w:rPr>
          <w:rFonts w:ascii="Arial" w:hAnsi="Arial" w:cs="Arial"/>
          <w:sz w:val="20"/>
          <w:szCs w:val="20"/>
        </w:rPr>
      </w:pPr>
      <w:r w:rsidRPr="009C6973">
        <w:rPr>
          <w:rFonts w:ascii="Arial" w:hAnsi="Arial" w:cs="Arial"/>
          <w:sz w:val="20"/>
          <w:szCs w:val="20"/>
        </w:rPr>
        <w:t xml:space="preserve">Odpowiedź na pytanie nr </w:t>
      </w:r>
      <w:r>
        <w:rPr>
          <w:rFonts w:ascii="Arial" w:hAnsi="Arial" w:cs="Arial"/>
          <w:sz w:val="20"/>
          <w:szCs w:val="20"/>
        </w:rPr>
        <w:t>2</w:t>
      </w:r>
      <w:r w:rsidRPr="009C6973">
        <w:rPr>
          <w:rFonts w:ascii="Arial" w:hAnsi="Arial" w:cs="Arial"/>
          <w:sz w:val="20"/>
          <w:szCs w:val="20"/>
        </w:rPr>
        <w:t>:</w:t>
      </w:r>
    </w:p>
    <w:p w14:paraId="4432CA6E" w14:textId="77777777" w:rsidR="00CD5A85" w:rsidRPr="00CD5A85" w:rsidRDefault="00CD5A85" w:rsidP="00CD5A85">
      <w:pPr>
        <w:rPr>
          <w:rFonts w:ascii="Arial" w:hAnsi="Arial" w:cs="Arial"/>
          <w:sz w:val="20"/>
          <w:szCs w:val="20"/>
        </w:rPr>
      </w:pPr>
      <w:r w:rsidRPr="00CD5A85">
        <w:rPr>
          <w:rFonts w:ascii="Arial" w:hAnsi="Arial" w:cs="Arial"/>
          <w:sz w:val="20"/>
          <w:szCs w:val="20"/>
        </w:rPr>
        <w:t xml:space="preserve">Zamawiający nie zmienia zapisu w Części 1 w Pozycji 1, 2, 3, 4, 5, 6, 7, 8 </w:t>
      </w:r>
      <w:r w:rsidRPr="00CD5A85">
        <w:rPr>
          <w:rFonts w:ascii="Arial" w:hAnsi="Arial" w:cs="Arial"/>
          <w:sz w:val="20"/>
          <w:szCs w:val="20"/>
          <w:u w:val="single"/>
        </w:rPr>
        <w:t>Wymagania techniczne niszczarki</w:t>
      </w:r>
      <w:r w:rsidRPr="00CD5A85">
        <w:rPr>
          <w:rFonts w:ascii="Arial" w:hAnsi="Arial" w:cs="Arial"/>
          <w:sz w:val="20"/>
          <w:szCs w:val="20"/>
        </w:rPr>
        <w:t xml:space="preserve">: pkt Lp. 2a. </w:t>
      </w:r>
    </w:p>
    <w:p w14:paraId="3B3E9D90" w14:textId="77777777" w:rsidR="00183D70" w:rsidRDefault="00183D70" w:rsidP="009C6973">
      <w:pPr>
        <w:rPr>
          <w:rFonts w:ascii="Arial" w:hAnsi="Arial" w:cs="Arial"/>
          <w:sz w:val="20"/>
          <w:szCs w:val="20"/>
        </w:rPr>
      </w:pPr>
    </w:p>
    <w:p w14:paraId="63ED70AD" w14:textId="77777777" w:rsidR="009C6973" w:rsidRPr="00E908B7" w:rsidRDefault="009C6973" w:rsidP="00E908B7">
      <w:pPr>
        <w:rPr>
          <w:rFonts w:ascii="Arial" w:hAnsi="Arial" w:cs="Arial"/>
          <w:sz w:val="20"/>
          <w:szCs w:val="20"/>
        </w:rPr>
      </w:pPr>
    </w:p>
    <w:sectPr w:rsidR="009C6973" w:rsidRPr="00E908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849"/>
    <w:rsid w:val="00183D70"/>
    <w:rsid w:val="00261849"/>
    <w:rsid w:val="00407853"/>
    <w:rsid w:val="005B470E"/>
    <w:rsid w:val="005F388D"/>
    <w:rsid w:val="0062634F"/>
    <w:rsid w:val="00637338"/>
    <w:rsid w:val="007070E1"/>
    <w:rsid w:val="00892ADD"/>
    <w:rsid w:val="009C6973"/>
    <w:rsid w:val="00CD5A85"/>
    <w:rsid w:val="00D87703"/>
    <w:rsid w:val="00E36AE5"/>
    <w:rsid w:val="00E908B7"/>
    <w:rsid w:val="00EB331C"/>
    <w:rsid w:val="00FE1CF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AFBDD4"/>
  <w15:chartTrackingRefBased/>
  <w15:docId w15:val="{6F5F248F-946F-4BB8-8EA8-D8FFFE2BB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26184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26184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26184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26184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26184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26184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26184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26184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26184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26184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26184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26184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26184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26184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26184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26184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26184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261849"/>
    <w:rPr>
      <w:rFonts w:eastAsiaTheme="majorEastAsia" w:cstheme="majorBidi"/>
      <w:color w:val="272727" w:themeColor="text1" w:themeTint="D8"/>
    </w:rPr>
  </w:style>
  <w:style w:type="paragraph" w:styleId="Tytu">
    <w:name w:val="Title"/>
    <w:basedOn w:val="Normalny"/>
    <w:next w:val="Normalny"/>
    <w:link w:val="TytuZnak"/>
    <w:uiPriority w:val="10"/>
    <w:qFormat/>
    <w:rsid w:val="0026184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26184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26184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26184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261849"/>
    <w:pPr>
      <w:spacing w:before="160"/>
      <w:jc w:val="center"/>
    </w:pPr>
    <w:rPr>
      <w:i/>
      <w:iCs/>
      <w:color w:val="404040" w:themeColor="text1" w:themeTint="BF"/>
    </w:rPr>
  </w:style>
  <w:style w:type="character" w:customStyle="1" w:styleId="CytatZnak">
    <w:name w:val="Cytat Znak"/>
    <w:basedOn w:val="Domylnaczcionkaakapitu"/>
    <w:link w:val="Cytat"/>
    <w:uiPriority w:val="29"/>
    <w:rsid w:val="00261849"/>
    <w:rPr>
      <w:i/>
      <w:iCs/>
      <w:color w:val="404040" w:themeColor="text1" w:themeTint="BF"/>
    </w:rPr>
  </w:style>
  <w:style w:type="paragraph" w:styleId="Akapitzlist">
    <w:name w:val="List Paragraph"/>
    <w:basedOn w:val="Normalny"/>
    <w:uiPriority w:val="34"/>
    <w:qFormat/>
    <w:rsid w:val="00261849"/>
    <w:pPr>
      <w:ind w:left="720"/>
      <w:contextualSpacing/>
    </w:pPr>
  </w:style>
  <w:style w:type="character" w:styleId="Wyrnienieintensywne">
    <w:name w:val="Intense Emphasis"/>
    <w:basedOn w:val="Domylnaczcionkaakapitu"/>
    <w:uiPriority w:val="21"/>
    <w:qFormat/>
    <w:rsid w:val="00261849"/>
    <w:rPr>
      <w:i/>
      <w:iCs/>
      <w:color w:val="0F4761" w:themeColor="accent1" w:themeShade="BF"/>
    </w:rPr>
  </w:style>
  <w:style w:type="paragraph" w:styleId="Cytatintensywny">
    <w:name w:val="Intense Quote"/>
    <w:basedOn w:val="Normalny"/>
    <w:next w:val="Normalny"/>
    <w:link w:val="CytatintensywnyZnak"/>
    <w:uiPriority w:val="30"/>
    <w:qFormat/>
    <w:rsid w:val="0026184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261849"/>
    <w:rPr>
      <w:i/>
      <w:iCs/>
      <w:color w:val="0F4761" w:themeColor="accent1" w:themeShade="BF"/>
    </w:rPr>
  </w:style>
  <w:style w:type="character" w:styleId="Odwoanieintensywne">
    <w:name w:val="Intense Reference"/>
    <w:basedOn w:val="Domylnaczcionkaakapitu"/>
    <w:uiPriority w:val="32"/>
    <w:qFormat/>
    <w:rsid w:val="0026184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955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398</Words>
  <Characters>2388</Characters>
  <Application>Microsoft Office Word</Application>
  <DocSecurity>0</DocSecurity>
  <Lines>19</Lines>
  <Paragraphs>5</Paragraphs>
  <ScaleCrop>false</ScaleCrop>
  <Company/>
  <LinksUpToDate>false</LinksUpToDate>
  <CharactersWithSpaces>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Dane Ukryte</dc:creator>
  <cp:keywords/>
  <dc:description/>
  <cp:lastModifiedBy>Dane Ukryte</cp:lastModifiedBy>
  <cp:revision>13</cp:revision>
  <dcterms:created xsi:type="dcterms:W3CDTF">2025-04-17T06:28:00Z</dcterms:created>
  <dcterms:modified xsi:type="dcterms:W3CDTF">2025-05-12T07:33:00Z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jDocumentLabelXML">
    <vt:lpwstr>&lt;?xml version="1.0" encoding="us-ascii"?&gt;&lt;sisl xmlns:xsd="http://www.w3.org/2001/XMLSchema" xmlns:xsi="http://www.w3.org/2001/XMLSchema-instance" sislVersion="0" policy="8417b2fb-54a7-4fbc-b023-b6b37b7a623f" origin="userSelected" xmlns="http://www.boldonj</vt:lpwstr>
  </property>
  <property fmtid="{D5CDD505-2E9C-101B-9397-08002B2CF9AE}" pid="3" name="bjDocumentLabelXML-0">
    <vt:lpwstr>ames.com/2008/01/sie/internal/label"&gt;&lt;element uid="d7220eed-17a6-431d-810c-83a0ddfed893" value="" /&gt;&lt;/sisl&gt;</vt:lpwstr>
  </property>
  <property fmtid="{D5CDD505-2E9C-101B-9397-08002B2CF9AE}" pid="4" name="bjLabelRefreshRequired">
    <vt:lpwstr>FileClassifier</vt:lpwstr>
  </property>
</Properties>
</file>